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4B24D4" w14:textId="77777777" w:rsidR="00051F6B" w:rsidRDefault="00FE6B83" w:rsidP="00245C0B">
      <w:pPr>
        <w:jc w:val="right"/>
      </w:pPr>
      <w:r>
        <w:t xml:space="preserve">Rev. </w:t>
      </w:r>
      <w:r w:rsidR="0054743B">
        <w:t>Jonathan Crawford</w:t>
      </w:r>
    </w:p>
    <w:p w14:paraId="3AD0866C" w14:textId="77777777" w:rsidR="0054743B" w:rsidRDefault="00193DD0" w:rsidP="00245C0B">
      <w:pPr>
        <w:jc w:val="right"/>
      </w:pPr>
      <w:r>
        <w:t>The Annunciation of Our Lord 2017</w:t>
      </w:r>
    </w:p>
    <w:p w14:paraId="6CC1B9EB" w14:textId="77777777" w:rsidR="0054743B" w:rsidRDefault="00193DD0" w:rsidP="00245C0B">
      <w:pPr>
        <w:jc w:val="right"/>
      </w:pPr>
      <w:r>
        <w:t>Luke 1:26-38</w:t>
      </w:r>
    </w:p>
    <w:p w14:paraId="5F066C1F" w14:textId="77777777" w:rsidR="0054743B" w:rsidRDefault="00C04EAA" w:rsidP="00245C0B">
      <w:pPr>
        <w:jc w:val="right"/>
      </w:pPr>
      <w:r>
        <w:t>I Am the Servant of the Lord</w:t>
      </w:r>
    </w:p>
    <w:p w14:paraId="146ED5EE" w14:textId="77777777" w:rsidR="0054743B" w:rsidRDefault="0054743B" w:rsidP="00245C0B">
      <w:pPr>
        <w:jc w:val="right"/>
      </w:pPr>
    </w:p>
    <w:p w14:paraId="7B11B7D1"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C04EAA">
        <w:t xml:space="preserve">consider today is from the Gospel of Luke: </w:t>
      </w:r>
      <w:r w:rsidR="00A657EA">
        <w:rPr>
          <w:i/>
        </w:rPr>
        <w:t>And Mary said, “Behold, I am the servant of the Lord; let it be to me according to your word</w:t>
      </w:r>
      <w:r>
        <w:t>.</w:t>
      </w:r>
      <w:r w:rsidR="00A657EA">
        <w:t>”</w:t>
      </w:r>
    </w:p>
    <w:p w14:paraId="71C5BB25" w14:textId="69C5C1FD" w:rsidR="00B70DF8" w:rsidRDefault="00B70DF8" w:rsidP="00245C0B">
      <w:pPr>
        <w:spacing w:line="360" w:lineRule="auto"/>
      </w:pPr>
      <w:r>
        <w:tab/>
      </w:r>
      <w:r w:rsidR="00A657EA">
        <w:t xml:space="preserve">We interrupt your regularly scheduled Lent to bring you a message from the Advent season! March 25 is the date the Church celebrates the Annunciation of Our Lord, the </w:t>
      </w:r>
      <w:r w:rsidR="000C1969">
        <w:t>day</w:t>
      </w:r>
      <w:r w:rsidR="00A657EA">
        <w:t xml:space="preserve"> on which Gabriel announced Jesus’ birth to Mary an</w:t>
      </w:r>
      <w:r w:rsidR="00946E31">
        <w:t>d he was conceived in her womb.</w:t>
      </w:r>
    </w:p>
    <w:p w14:paraId="49A95BC6" w14:textId="77777777" w:rsidR="00946E31" w:rsidRDefault="00946E31" w:rsidP="00245C0B">
      <w:pPr>
        <w:spacing w:line="360" w:lineRule="auto"/>
      </w:pPr>
      <w:r>
        <w:tab/>
        <w:t xml:space="preserve">Ask Lutherans what we think of Mary and we’ll be quick to tell you, “Well, we don’t pray to her!” We don’t idolize Mary but do we appreciate her unique importance in salvation history? Pastor Will </w:t>
      </w:r>
      <w:proofErr w:type="spellStart"/>
      <w:r>
        <w:t>Weedon</w:t>
      </w:r>
      <w:proofErr w:type="spellEnd"/>
      <w:r>
        <w:t xml:space="preserve"> writes beautifully of Mary, “Gabriel stares at her in awe. For the little child that shall soon be conceived in her womb and that shall feed at her breast is none other than the Son of the Highest, God the Son, the eternal Word of the Father through whom he – the angel – was made, through whom she – a human was made, through whom all things were made. She shall be the mother of the Maker. She shall be mother of the eternal One </w:t>
      </w:r>
      <w:r w:rsidR="006B6767">
        <w:t>who was before the stars began their shining. She shall be mother of Him whom it is our delight to serve and worship and praise, world without end.”</w:t>
      </w:r>
    </w:p>
    <w:p w14:paraId="013292F9" w14:textId="358A1D13" w:rsidR="006B6767" w:rsidRDefault="006B6767" w:rsidP="00245C0B">
      <w:pPr>
        <w:spacing w:line="360" w:lineRule="auto"/>
      </w:pPr>
      <w:r>
        <w:tab/>
        <w:t xml:space="preserve">Mary is an ordinary human being like us, with the same sin and the same weakness but God assigned her a role that makes her unique. </w:t>
      </w:r>
      <w:r w:rsidR="001E0CC3">
        <w:t>She</w:t>
      </w:r>
      <w:r>
        <w:t xml:space="preserve"> was correct to say that all generations would call her blessed. Her special role as the Mother of God is an honor that no other human being shares. In that way, she is a one-of-a-kind woman. And it’s because she has a one-of-a-kind Son. </w:t>
      </w:r>
      <w:r w:rsidR="00742BB9">
        <w:t>Among human beings, Jesus alone is the Son of the Most High God. Jesus alone is both God and man</w:t>
      </w:r>
      <w:r w:rsidR="00D3235D">
        <w:t>. And this one-of-a-kind Son has a one-of-a-kind mission. He alone was destined to save us from our sins and to reign over the house of Jacob forever.</w:t>
      </w:r>
    </w:p>
    <w:p w14:paraId="0C3D1E58" w14:textId="77777777" w:rsidR="00D3235D" w:rsidRDefault="00D3235D" w:rsidP="00245C0B">
      <w:pPr>
        <w:spacing w:line="360" w:lineRule="auto"/>
      </w:pPr>
      <w:r>
        <w:tab/>
        <w:t xml:space="preserve">Mary is unique in her </w:t>
      </w:r>
      <w:proofErr w:type="spellStart"/>
      <w:r>
        <w:t>chosenness</w:t>
      </w:r>
      <w:proofErr w:type="spellEnd"/>
      <w:r>
        <w:t xml:space="preserve"> for this task. But in some ways, she is not unique at all. When the angel Gabriel told her the news that she would conceive God’s Son by the Holy Spirit, she responded, “</w:t>
      </w:r>
      <w:r>
        <w:rPr>
          <w:i/>
        </w:rPr>
        <w:t xml:space="preserve">Behold, I am the servant of the Lord; let it be to me according to your word.” </w:t>
      </w:r>
      <w:r>
        <w:t xml:space="preserve">Mary submitted herself to God’s will, just as we are all called to do. She recognized her place in God’s household. She is God’s servant, his “handmaid” as the King James Version puts it, or in literal words, the Lord’s “slave woman.” Mary is not unique in this. We are all God’s manservants and maidservants. Not his buddies, not his equals, his slaves. He owns us. We are his. We are called to humbly submit to His will like Mary did. “Thy will be done,” Jesus taught his disciples to pray. </w:t>
      </w:r>
    </w:p>
    <w:p w14:paraId="1FC1DF2D" w14:textId="3B3E4D60" w:rsidR="00D3235D" w:rsidRDefault="00D3235D" w:rsidP="00245C0B">
      <w:pPr>
        <w:spacing w:line="360" w:lineRule="auto"/>
      </w:pPr>
      <w:r>
        <w:tab/>
        <w:t xml:space="preserve"> There are those who like to think that Mary’s </w:t>
      </w:r>
      <w:r w:rsidR="009B6D9D">
        <w:t>response was heroic. “Look how</w:t>
      </w:r>
      <w:r>
        <w:t xml:space="preserve"> she assented; </w:t>
      </w:r>
      <w:r w:rsidR="009B6D9D">
        <w:t xml:space="preserve">how </w:t>
      </w:r>
      <w:r>
        <w:t xml:space="preserve">she allowed </w:t>
      </w:r>
      <w:r w:rsidR="009B6D9D">
        <w:t xml:space="preserve">God’s will to take place.” Martin Luther breaks our silly pride </w:t>
      </w:r>
      <w:r w:rsidR="00AC30C8">
        <w:t>when he writes in the Small Catechism:</w:t>
      </w:r>
      <w:r w:rsidR="009B6D9D">
        <w:t xml:space="preserve"> </w:t>
      </w:r>
      <w:r w:rsidR="009B6D9D">
        <w:rPr>
          <w:i/>
        </w:rPr>
        <w:t xml:space="preserve">Thy Will be done. </w:t>
      </w:r>
      <w:r w:rsidR="009B6D9D" w:rsidRPr="00AC30C8">
        <w:rPr>
          <w:i/>
        </w:rPr>
        <w:t>What does this mean?</w:t>
      </w:r>
      <w:r w:rsidR="009B6D9D">
        <w:t xml:space="preserve"> </w:t>
      </w:r>
      <w:r w:rsidR="009B6D9D">
        <w:rPr>
          <w:i/>
        </w:rPr>
        <w:t xml:space="preserve">The good and gracious will of God is done even without our </w:t>
      </w:r>
      <w:proofErr w:type="gramStart"/>
      <w:r w:rsidR="009B6D9D">
        <w:rPr>
          <w:i/>
        </w:rPr>
        <w:t>prayer(</w:t>
      </w:r>
      <w:proofErr w:type="gramEnd"/>
      <w:r w:rsidR="009B6D9D">
        <w:rPr>
          <w:i/>
        </w:rPr>
        <w:t>!) but we pray in this petition that it may be done among us also.</w:t>
      </w:r>
      <w:r w:rsidR="009B6D9D">
        <w:t xml:space="preserve"> God does not need our permission to do his will. </w:t>
      </w:r>
      <w:r w:rsidR="009B6D9D">
        <w:lastRenderedPageBreak/>
        <w:t xml:space="preserve">Notice, Gabriel did not ask for Mary to give her permission. She wasn’t asked to sign a waiver. The angel simply reported, “This is going to happen.” And she trusted God. She knew that his will is always good and she gladly submitted to her new role in this divine plan.” </w:t>
      </w:r>
    </w:p>
    <w:p w14:paraId="6B9B9215" w14:textId="750883AA" w:rsidR="006A2863" w:rsidRDefault="009B6D9D" w:rsidP="006A2863">
      <w:pPr>
        <w:spacing w:line="360" w:lineRule="auto"/>
      </w:pPr>
      <w:r>
        <w:tab/>
        <w:t>This is all difficult stuff for our sinful nature to bear. We tend to think of</w:t>
      </w:r>
      <w:r w:rsidR="006234AD">
        <w:t xml:space="preserve"> words like “slave” and</w:t>
      </w:r>
      <w:r>
        <w:t xml:space="preserve"> </w:t>
      </w:r>
      <w:r w:rsidR="006234AD">
        <w:t>“</w:t>
      </w:r>
      <w:r>
        <w:t>submission</w:t>
      </w:r>
      <w:r w:rsidR="006234AD">
        <w:t>”</w:t>
      </w:r>
      <w:r>
        <w:t xml:space="preserve"> as a bad thing. We think of submission as defeat, and in a way it is. It means the defeat of selfish ambition. It means God defeating your pride. To say with Mary, “</w:t>
      </w:r>
      <w:r>
        <w:rPr>
          <w:i/>
        </w:rPr>
        <w:t xml:space="preserve">I am the servant of the Lord; let it be </w:t>
      </w:r>
      <w:r w:rsidR="00AA003B">
        <w:rPr>
          <w:i/>
        </w:rPr>
        <w:t>to</w:t>
      </w:r>
      <w:r>
        <w:rPr>
          <w:i/>
        </w:rPr>
        <w:t xml:space="preserve"> me according to your Word” </w:t>
      </w:r>
      <w:r>
        <w:t xml:space="preserve">or with Jesus, “Thy will be done” means that </w:t>
      </w:r>
      <w:r>
        <w:rPr>
          <w:u w:val="single"/>
        </w:rPr>
        <w:t>my</w:t>
      </w:r>
      <w:r>
        <w:t xml:space="preserve"> will may not be done. It means I might have to sacrifice my plans, my gains, </w:t>
      </w:r>
      <w:proofErr w:type="gramStart"/>
      <w:r>
        <w:t>my</w:t>
      </w:r>
      <w:proofErr w:type="gramEnd"/>
      <w:r w:rsidR="00490B3A">
        <w:t xml:space="preserve"> self-will. That’s a</w:t>
      </w:r>
      <w:r>
        <w:t xml:space="preserve"> tough blow for the old Adam. He would rather pray, “Thy will be done, O Lord, as long as it fits into my will. I’ll be a Christian when my schedule allows</w:t>
      </w:r>
      <w:r w:rsidR="00A93B85">
        <w:t>, or when it serves my</w:t>
      </w:r>
      <w:r w:rsidR="006A2863">
        <w:t xml:space="preserve"> desires.” C.S. Lewis wrote, </w:t>
      </w:r>
      <w:r w:rsidR="006A2863" w:rsidRPr="006A2863">
        <w:t>“</w:t>
      </w:r>
      <w:r w:rsidR="006A2863" w:rsidRPr="00AE38CC">
        <w:rPr>
          <w:i/>
        </w:rPr>
        <w:t xml:space="preserve">There are only two kinds of people in the end: those who say to God, ‘Thy will be done,’ and those to whom God says, in the end, ‘Thy will be done.’ All that are in </w:t>
      </w:r>
      <w:proofErr w:type="gramStart"/>
      <w:r w:rsidR="006A2863" w:rsidRPr="00AE38CC">
        <w:rPr>
          <w:i/>
        </w:rPr>
        <w:t>Hell,</w:t>
      </w:r>
      <w:proofErr w:type="gramEnd"/>
      <w:r w:rsidR="006A2863" w:rsidRPr="00AE38CC">
        <w:rPr>
          <w:i/>
        </w:rPr>
        <w:t xml:space="preserve"> choose it.</w:t>
      </w:r>
      <w:r w:rsidR="006A2863">
        <w:t>” Submitting to the good and gracious will of God is the only path to peace but it isn’t always the easy path. Our Lord said, “</w:t>
      </w:r>
      <w:r w:rsidR="006A2863">
        <w:rPr>
          <w:i/>
        </w:rPr>
        <w:t>If anyone would come after me, let him deny himself and take up his cross daily and follow me</w:t>
      </w:r>
      <w:r w:rsidR="006A2863">
        <w:t xml:space="preserve">.” Taking up ones cross means nothing less than putting to death the old self with all its evil desires and walking the way of suffering with Christ. </w:t>
      </w:r>
      <w:r w:rsidR="003C0909">
        <w:tab/>
        <w:t xml:space="preserve">  </w:t>
      </w:r>
    </w:p>
    <w:p w14:paraId="7CA90DA8" w14:textId="77777777" w:rsidR="00325004" w:rsidRDefault="003C0909" w:rsidP="006A2863">
      <w:pPr>
        <w:spacing w:line="360" w:lineRule="auto"/>
      </w:pPr>
      <w:r>
        <w:tab/>
        <w:t>What was God’s will for his handmaid Mary? It included some wonderful things and some not so wonderful things. God willed her to be the mother of His Son. That meant she would have a special honor and a very intimate close relationship to Jesus</w:t>
      </w:r>
      <w:r w:rsidR="0053630F">
        <w:t xml:space="preserve"> her Son who would also be her Savior. Among mothers, there must be no joy like Mary’s joy. But the prophet Simeon also told Mary that a sword would pierce through her soul</w:t>
      </w:r>
      <w:r w:rsidR="007E7335">
        <w:t xml:space="preserve">. She knew her Son would save his people from their sins but she </w:t>
      </w:r>
      <w:r w:rsidR="00325004">
        <w:t>couldn’t have imagined what he would have to go through to do it</w:t>
      </w:r>
      <w:r w:rsidR="007E7335">
        <w:t xml:space="preserve">. </w:t>
      </w:r>
    </w:p>
    <w:p w14:paraId="26A9C665" w14:textId="650B729B" w:rsidR="003C0909" w:rsidRDefault="00325004" w:rsidP="00325004">
      <w:pPr>
        <w:spacing w:line="360" w:lineRule="auto"/>
        <w:ind w:firstLine="720"/>
      </w:pPr>
      <w:r>
        <w:t xml:space="preserve">God’s will </w:t>
      </w:r>
      <w:proofErr w:type="gramStart"/>
      <w:r>
        <w:t>brought</w:t>
      </w:r>
      <w:proofErr w:type="gramEnd"/>
      <w:r>
        <w:t xml:space="preserve"> her</w:t>
      </w:r>
      <w:r w:rsidR="007E7335">
        <w:t xml:space="preserve"> there with Jesus </w:t>
      </w:r>
      <w:r w:rsidR="007F0100">
        <w:t>and</w:t>
      </w:r>
      <w:r w:rsidR="007E7335">
        <w:t xml:space="preserve"> watch </w:t>
      </w:r>
      <w:r w:rsidR="00D34F7E">
        <w:t>her Son</w:t>
      </w:r>
      <w:r w:rsidR="007E7335">
        <w:t xml:space="preserve"> carry the cross to the place of the skull; to watch him bleed and suffocate and die on the cross. So among mothers there must also be no sorrow like Mary’s sorrow. But God’s will is always good. As the Psalm says, “</w:t>
      </w:r>
      <w:r w:rsidR="007E7335">
        <w:rPr>
          <w:i/>
        </w:rPr>
        <w:t>Weeping may tarry for the night but joy comes with the morning</w:t>
      </w:r>
      <w:r w:rsidR="007E7335">
        <w:t xml:space="preserve">.” Mary’s weeping on Good Friday gave way to </w:t>
      </w:r>
      <w:r w:rsidR="00184947">
        <w:t xml:space="preserve">our great </w:t>
      </w:r>
      <w:r w:rsidR="007E7335">
        <w:t xml:space="preserve">joy on Easter morning! </w:t>
      </w:r>
    </w:p>
    <w:p w14:paraId="53B15973" w14:textId="57B40B91" w:rsidR="007E7335" w:rsidRDefault="007E7335" w:rsidP="006A2863">
      <w:pPr>
        <w:spacing w:line="360" w:lineRule="auto"/>
      </w:pPr>
      <w:r>
        <w:tab/>
        <w:t xml:space="preserve">And what is God’s will for you, his manservant or maidservant, you who are baptized into Christ? God has one will, one plan for us. As the Small Catechism puts it: </w:t>
      </w:r>
      <w:r w:rsidRPr="007E7335">
        <w:rPr>
          <w:i/>
        </w:rPr>
        <w:t>“God’s will is done when He breaks and hinders every evil plan and purpose of the devil, the world, and our sinful nature, which do not want us to hallow God’s name or let His kingdom come; and when He strengthens and keeps us firm in His Word and faith until we die. This is His good and gracious will.”</w:t>
      </w:r>
      <w:r>
        <w:rPr>
          <w:i/>
        </w:rPr>
        <w:t xml:space="preserve"> </w:t>
      </w:r>
      <w:r>
        <w:t xml:space="preserve">That’s his common plan for all of us. </w:t>
      </w:r>
    </w:p>
    <w:p w14:paraId="312C8DF9" w14:textId="5D5AD4DF" w:rsidR="007E7335" w:rsidRDefault="007E7335" w:rsidP="006A2863">
      <w:pPr>
        <w:spacing w:line="360" w:lineRule="auto"/>
      </w:pPr>
      <w:r>
        <w:tab/>
        <w:t xml:space="preserve">In the midst of that, God has specific plans in mind for each of </w:t>
      </w:r>
      <w:r w:rsidR="00DD7107">
        <w:t>us. We will all be given a uniqu</w:t>
      </w:r>
      <w:r>
        <w:t xml:space="preserve">e set of opportunities, we </w:t>
      </w:r>
      <w:r w:rsidR="00DD7107">
        <w:t>will each meet different people, we will each face a unique set of challenges, we will bear the specific crosses which God has appointed for us, and there are swords that will pierce our souls, sorrows that we must carry too. Like the many apostles who were put to death for their faith, God may lead you down paths you would rather not go. But God’s will is always good. We should not be afraid to say, “</w:t>
      </w:r>
      <w:r w:rsidR="00DD7107">
        <w:rPr>
          <w:i/>
        </w:rPr>
        <w:t>I am the servant of the Lord, let it be to me according to your Word.”</w:t>
      </w:r>
      <w:r w:rsidR="00DD7107">
        <w:t xml:space="preserve"> </w:t>
      </w:r>
    </w:p>
    <w:p w14:paraId="0F76D876" w14:textId="119D722F" w:rsidR="00DD7107" w:rsidRDefault="00DD7107" w:rsidP="006A2863">
      <w:pPr>
        <w:spacing w:line="360" w:lineRule="auto"/>
      </w:pPr>
      <w:r>
        <w:tab/>
        <w:t xml:space="preserve">And how can we know that God’s will for his slaves is always good? </w:t>
      </w:r>
      <w:proofErr w:type="gramStart"/>
      <w:r>
        <w:t>Because we are not just ordinary slaves.</w:t>
      </w:r>
      <w:proofErr w:type="gramEnd"/>
      <w:r>
        <w:t xml:space="preserve"> We are beloved, blood-bought, washed, and forgiven children of the King. </w:t>
      </w:r>
    </w:p>
    <w:p w14:paraId="6032295F" w14:textId="155E9FAB" w:rsidR="00DD7107" w:rsidRDefault="00DD7107" w:rsidP="006A2863">
      <w:pPr>
        <w:spacing w:line="360" w:lineRule="auto"/>
      </w:pPr>
      <w:r>
        <w:tab/>
        <w:t>The account of the Annunciation ends, “</w:t>
      </w:r>
      <w:r w:rsidRPr="00DD7107">
        <w:rPr>
          <w:i/>
        </w:rPr>
        <w:t>And Mary said, ‘Behold, I am the servant of the Lord; let it be to me according to your word.” And the angel departed from her.</w:t>
      </w:r>
      <w:r>
        <w:t>’” On Maundy Thursday, as Jesus comes to his final hours, he will pray the same prayer. Perspiring sweat and blood, kneeling in the garden of Gethsemane, he will say, “</w:t>
      </w:r>
      <w:r>
        <w:rPr>
          <w:i/>
        </w:rPr>
        <w:t xml:space="preserve">Father, if you are willing, remove this cup from me. Nevertheless </w:t>
      </w:r>
      <w:r>
        <w:rPr>
          <w:i/>
          <w:u w:val="single"/>
        </w:rPr>
        <w:t xml:space="preserve">not my will, but yours </w:t>
      </w:r>
      <w:proofErr w:type="gramStart"/>
      <w:r>
        <w:rPr>
          <w:i/>
          <w:u w:val="single"/>
        </w:rPr>
        <w:t>be</w:t>
      </w:r>
      <w:proofErr w:type="gramEnd"/>
      <w:r>
        <w:rPr>
          <w:i/>
          <w:u w:val="single"/>
        </w:rPr>
        <w:t xml:space="preserve"> done</w:t>
      </w:r>
      <w:r>
        <w:rPr>
          <w:i/>
        </w:rPr>
        <w:t xml:space="preserve">.” And there appeared to him an angel from heaven, strengthening him. </w:t>
      </w:r>
      <w:r>
        <w:t xml:space="preserve">Was it Gabriel? We don’t know. But </w:t>
      </w:r>
      <w:r w:rsidR="00BE5C24">
        <w:t xml:space="preserve">it is striking how the time leading to Jesus’ death mirrors the time leading to his birth. </w:t>
      </w:r>
      <w:r w:rsidR="00344403">
        <w:t xml:space="preserve">The will of God is done; perfectly carried out from the conception of Jesus, to his death for our sins, to his resurrection from the dead. </w:t>
      </w:r>
    </w:p>
    <w:p w14:paraId="4E32F3AB" w14:textId="0D6FD74D" w:rsidR="00BE5C24" w:rsidRPr="00DD7107" w:rsidRDefault="00BE5C24" w:rsidP="00BE5C24">
      <w:pPr>
        <w:spacing w:line="360" w:lineRule="auto"/>
      </w:pPr>
      <w:r>
        <w:tab/>
        <w:t>Jesus was the servant of the Lord; and Jesus was the Lord. In the humility of his human nature, he submitted to God’s will</w:t>
      </w:r>
      <w:r w:rsidR="00C03867">
        <w:t xml:space="preserve"> just as his mother had and just as we are called to do</w:t>
      </w:r>
      <w:r>
        <w:t xml:space="preserve">. He did not relish the thought of being mocked, shamed, flogged, nailed to a cross, abandoned by His Father, and dying. Nevertheless, his love for you and me drove him on. He submitted to the will of God and he allowed himself to be led where he did not want to go. But it was also God’s will to raise him on the third day and exalt him to the highest place. And God wills that you and I die with him and </w:t>
      </w:r>
      <w:r w:rsidR="006C0779">
        <w:t>to be exalted with him</w:t>
      </w:r>
      <w:r>
        <w:t xml:space="preserve"> with him through Baptism into Christ. This is the good and gracious will of God. AMEN.</w:t>
      </w:r>
      <w:bookmarkStart w:id="0" w:name="_GoBack"/>
      <w:bookmarkEnd w:id="0"/>
    </w:p>
    <w:p w14:paraId="16F893F6" w14:textId="485966DE" w:rsidR="00115729" w:rsidRDefault="00115729" w:rsidP="00245C0B">
      <w:pPr>
        <w:spacing w:line="360" w:lineRule="auto"/>
      </w:pPr>
      <w:r>
        <w:tab/>
      </w:r>
      <w:r w:rsidR="00BE5C24">
        <w:t>Let us therefore pray with all boldness and confidence as Mary said, “</w:t>
      </w:r>
      <w:r w:rsidR="00BE5C24">
        <w:rPr>
          <w:i/>
        </w:rPr>
        <w:t>Behold, I am the servant of the Lord; let it be to me according to your word</w:t>
      </w:r>
      <w:r w:rsidR="00BE5C24">
        <w:t>, O Lord.”</w:t>
      </w:r>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A9C9858"/>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cs="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cs="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3DD0"/>
    <w:rsid w:val="00051F6B"/>
    <w:rsid w:val="000C1969"/>
    <w:rsid w:val="00115729"/>
    <w:rsid w:val="00184947"/>
    <w:rsid w:val="00193DD0"/>
    <w:rsid w:val="001E0CC3"/>
    <w:rsid w:val="00245C0B"/>
    <w:rsid w:val="00325004"/>
    <w:rsid w:val="00344403"/>
    <w:rsid w:val="003C0909"/>
    <w:rsid w:val="00490B3A"/>
    <w:rsid w:val="0053630F"/>
    <w:rsid w:val="0054743B"/>
    <w:rsid w:val="006234AD"/>
    <w:rsid w:val="006A2863"/>
    <w:rsid w:val="006B6767"/>
    <w:rsid w:val="006C0779"/>
    <w:rsid w:val="00742BB9"/>
    <w:rsid w:val="007E7335"/>
    <w:rsid w:val="007F0100"/>
    <w:rsid w:val="00946E31"/>
    <w:rsid w:val="009B6D9D"/>
    <w:rsid w:val="00A657EA"/>
    <w:rsid w:val="00A93B85"/>
    <w:rsid w:val="00AA003B"/>
    <w:rsid w:val="00AC30C8"/>
    <w:rsid w:val="00AE38CC"/>
    <w:rsid w:val="00B45ECA"/>
    <w:rsid w:val="00B70DF8"/>
    <w:rsid w:val="00BE5C24"/>
    <w:rsid w:val="00C03867"/>
    <w:rsid w:val="00C04EAA"/>
    <w:rsid w:val="00D3235D"/>
    <w:rsid w:val="00D34F7E"/>
    <w:rsid w:val="00DD7107"/>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3E1B86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7E7335"/>
    <w:pPr>
      <w:keepNext/>
      <w:numPr>
        <w:numId w:val="1"/>
      </w:numPr>
      <w:contextualSpacing/>
      <w:outlineLvl w:val="0"/>
    </w:pPr>
    <w:rPr>
      <w:rFonts w:ascii="Verdana" w:hAnsi="Verdana"/>
    </w:rPr>
  </w:style>
  <w:style w:type="paragraph" w:styleId="NoteLevel2">
    <w:name w:val="Note Level 2"/>
    <w:basedOn w:val="Normal"/>
    <w:uiPriority w:val="99"/>
    <w:unhideWhenUsed/>
    <w:rsid w:val="007E7335"/>
    <w:pPr>
      <w:keepNext/>
      <w:numPr>
        <w:ilvl w:val="1"/>
        <w:numId w:val="1"/>
      </w:numPr>
      <w:contextualSpacing/>
      <w:outlineLvl w:val="1"/>
    </w:pPr>
    <w:rPr>
      <w:rFonts w:ascii="Verdana" w:hAnsi="Verdana"/>
    </w:rPr>
  </w:style>
  <w:style w:type="paragraph" w:styleId="NoteLevel3">
    <w:name w:val="Note Level 3"/>
    <w:basedOn w:val="Normal"/>
    <w:uiPriority w:val="99"/>
    <w:unhideWhenUsed/>
    <w:rsid w:val="007E7335"/>
    <w:pPr>
      <w:keepNext/>
      <w:numPr>
        <w:ilvl w:val="2"/>
        <w:numId w:val="1"/>
      </w:numPr>
      <w:contextualSpacing/>
      <w:outlineLvl w:val="2"/>
    </w:pPr>
    <w:rPr>
      <w:rFonts w:ascii="Verdana" w:hAnsi="Verdana"/>
    </w:rPr>
  </w:style>
  <w:style w:type="paragraph" w:styleId="NoteLevel4">
    <w:name w:val="Note Level 4"/>
    <w:basedOn w:val="Normal"/>
    <w:uiPriority w:val="99"/>
    <w:unhideWhenUsed/>
    <w:rsid w:val="007E7335"/>
    <w:pPr>
      <w:keepNext/>
      <w:numPr>
        <w:ilvl w:val="3"/>
        <w:numId w:val="1"/>
      </w:numPr>
      <w:contextualSpacing/>
      <w:outlineLvl w:val="3"/>
    </w:pPr>
    <w:rPr>
      <w:rFonts w:ascii="Verdana" w:hAnsi="Verdana"/>
    </w:rPr>
  </w:style>
  <w:style w:type="paragraph" w:styleId="NoteLevel5">
    <w:name w:val="Note Level 5"/>
    <w:basedOn w:val="Normal"/>
    <w:uiPriority w:val="99"/>
    <w:unhideWhenUsed/>
    <w:rsid w:val="007E7335"/>
    <w:pPr>
      <w:keepNext/>
      <w:numPr>
        <w:ilvl w:val="4"/>
        <w:numId w:val="1"/>
      </w:numPr>
      <w:contextualSpacing/>
      <w:outlineLvl w:val="4"/>
    </w:pPr>
    <w:rPr>
      <w:rFonts w:ascii="Verdana" w:hAnsi="Verdana"/>
    </w:rPr>
  </w:style>
  <w:style w:type="paragraph" w:styleId="NoteLevel6">
    <w:name w:val="Note Level 6"/>
    <w:basedOn w:val="Normal"/>
    <w:uiPriority w:val="99"/>
    <w:semiHidden/>
    <w:unhideWhenUsed/>
    <w:rsid w:val="007E7335"/>
    <w:pPr>
      <w:keepNext/>
      <w:numPr>
        <w:ilvl w:val="5"/>
        <w:numId w:val="1"/>
      </w:numPr>
      <w:contextualSpacing/>
      <w:outlineLvl w:val="5"/>
    </w:pPr>
    <w:rPr>
      <w:rFonts w:ascii="Verdana" w:hAnsi="Verdana"/>
    </w:rPr>
  </w:style>
  <w:style w:type="paragraph" w:styleId="NoteLevel7">
    <w:name w:val="Note Level 7"/>
    <w:basedOn w:val="Normal"/>
    <w:uiPriority w:val="99"/>
    <w:semiHidden/>
    <w:unhideWhenUsed/>
    <w:rsid w:val="007E7335"/>
    <w:pPr>
      <w:keepNext/>
      <w:numPr>
        <w:ilvl w:val="6"/>
        <w:numId w:val="1"/>
      </w:numPr>
      <w:contextualSpacing/>
      <w:outlineLvl w:val="6"/>
    </w:pPr>
    <w:rPr>
      <w:rFonts w:ascii="Verdana" w:hAnsi="Verdana"/>
    </w:rPr>
  </w:style>
  <w:style w:type="paragraph" w:styleId="NoteLevel8">
    <w:name w:val="Note Level 8"/>
    <w:basedOn w:val="Normal"/>
    <w:uiPriority w:val="99"/>
    <w:semiHidden/>
    <w:unhideWhenUsed/>
    <w:rsid w:val="007E7335"/>
    <w:pPr>
      <w:keepNext/>
      <w:numPr>
        <w:ilvl w:val="7"/>
        <w:numId w:val="1"/>
      </w:numPr>
      <w:contextualSpacing/>
      <w:outlineLvl w:val="7"/>
    </w:pPr>
    <w:rPr>
      <w:rFonts w:ascii="Verdana" w:hAnsi="Verdana"/>
    </w:rPr>
  </w:style>
  <w:style w:type="paragraph" w:styleId="NoteLevel9">
    <w:name w:val="Note Level 9"/>
    <w:basedOn w:val="Normal"/>
    <w:uiPriority w:val="99"/>
    <w:semiHidden/>
    <w:unhideWhenUsed/>
    <w:rsid w:val="007E7335"/>
    <w:pPr>
      <w:keepNext/>
      <w:numPr>
        <w:ilvl w:val="8"/>
        <w:numId w:val="1"/>
      </w:numPr>
      <w:contextualSpacing/>
      <w:outlineLvl w:val="8"/>
    </w:pPr>
    <w:rPr>
      <w:rFonts w:ascii="Verdana" w:hAnsi="Verdan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teLevel1">
    <w:name w:val="Note Level 1"/>
    <w:basedOn w:val="Normal"/>
    <w:uiPriority w:val="99"/>
    <w:unhideWhenUsed/>
    <w:rsid w:val="007E7335"/>
    <w:pPr>
      <w:keepNext/>
      <w:numPr>
        <w:numId w:val="1"/>
      </w:numPr>
      <w:contextualSpacing/>
      <w:outlineLvl w:val="0"/>
    </w:pPr>
    <w:rPr>
      <w:rFonts w:ascii="Verdana" w:hAnsi="Verdana"/>
    </w:rPr>
  </w:style>
  <w:style w:type="paragraph" w:styleId="NoteLevel2">
    <w:name w:val="Note Level 2"/>
    <w:basedOn w:val="Normal"/>
    <w:uiPriority w:val="99"/>
    <w:unhideWhenUsed/>
    <w:rsid w:val="007E7335"/>
    <w:pPr>
      <w:keepNext/>
      <w:numPr>
        <w:ilvl w:val="1"/>
        <w:numId w:val="1"/>
      </w:numPr>
      <w:contextualSpacing/>
      <w:outlineLvl w:val="1"/>
    </w:pPr>
    <w:rPr>
      <w:rFonts w:ascii="Verdana" w:hAnsi="Verdana"/>
    </w:rPr>
  </w:style>
  <w:style w:type="paragraph" w:styleId="NoteLevel3">
    <w:name w:val="Note Level 3"/>
    <w:basedOn w:val="Normal"/>
    <w:uiPriority w:val="99"/>
    <w:unhideWhenUsed/>
    <w:rsid w:val="007E7335"/>
    <w:pPr>
      <w:keepNext/>
      <w:numPr>
        <w:ilvl w:val="2"/>
        <w:numId w:val="1"/>
      </w:numPr>
      <w:contextualSpacing/>
      <w:outlineLvl w:val="2"/>
    </w:pPr>
    <w:rPr>
      <w:rFonts w:ascii="Verdana" w:hAnsi="Verdana"/>
    </w:rPr>
  </w:style>
  <w:style w:type="paragraph" w:styleId="NoteLevel4">
    <w:name w:val="Note Level 4"/>
    <w:basedOn w:val="Normal"/>
    <w:uiPriority w:val="99"/>
    <w:unhideWhenUsed/>
    <w:rsid w:val="007E7335"/>
    <w:pPr>
      <w:keepNext/>
      <w:numPr>
        <w:ilvl w:val="3"/>
        <w:numId w:val="1"/>
      </w:numPr>
      <w:contextualSpacing/>
      <w:outlineLvl w:val="3"/>
    </w:pPr>
    <w:rPr>
      <w:rFonts w:ascii="Verdana" w:hAnsi="Verdana"/>
    </w:rPr>
  </w:style>
  <w:style w:type="paragraph" w:styleId="NoteLevel5">
    <w:name w:val="Note Level 5"/>
    <w:basedOn w:val="Normal"/>
    <w:uiPriority w:val="99"/>
    <w:unhideWhenUsed/>
    <w:rsid w:val="007E7335"/>
    <w:pPr>
      <w:keepNext/>
      <w:numPr>
        <w:ilvl w:val="4"/>
        <w:numId w:val="1"/>
      </w:numPr>
      <w:contextualSpacing/>
      <w:outlineLvl w:val="4"/>
    </w:pPr>
    <w:rPr>
      <w:rFonts w:ascii="Verdana" w:hAnsi="Verdana"/>
    </w:rPr>
  </w:style>
  <w:style w:type="paragraph" w:styleId="NoteLevel6">
    <w:name w:val="Note Level 6"/>
    <w:basedOn w:val="Normal"/>
    <w:uiPriority w:val="99"/>
    <w:semiHidden/>
    <w:unhideWhenUsed/>
    <w:rsid w:val="007E7335"/>
    <w:pPr>
      <w:keepNext/>
      <w:numPr>
        <w:ilvl w:val="5"/>
        <w:numId w:val="1"/>
      </w:numPr>
      <w:contextualSpacing/>
      <w:outlineLvl w:val="5"/>
    </w:pPr>
    <w:rPr>
      <w:rFonts w:ascii="Verdana" w:hAnsi="Verdana"/>
    </w:rPr>
  </w:style>
  <w:style w:type="paragraph" w:styleId="NoteLevel7">
    <w:name w:val="Note Level 7"/>
    <w:basedOn w:val="Normal"/>
    <w:uiPriority w:val="99"/>
    <w:semiHidden/>
    <w:unhideWhenUsed/>
    <w:rsid w:val="007E7335"/>
    <w:pPr>
      <w:keepNext/>
      <w:numPr>
        <w:ilvl w:val="6"/>
        <w:numId w:val="1"/>
      </w:numPr>
      <w:contextualSpacing/>
      <w:outlineLvl w:val="6"/>
    </w:pPr>
    <w:rPr>
      <w:rFonts w:ascii="Verdana" w:hAnsi="Verdana"/>
    </w:rPr>
  </w:style>
  <w:style w:type="paragraph" w:styleId="NoteLevel8">
    <w:name w:val="Note Level 8"/>
    <w:basedOn w:val="Normal"/>
    <w:uiPriority w:val="99"/>
    <w:semiHidden/>
    <w:unhideWhenUsed/>
    <w:rsid w:val="007E7335"/>
    <w:pPr>
      <w:keepNext/>
      <w:numPr>
        <w:ilvl w:val="7"/>
        <w:numId w:val="1"/>
      </w:numPr>
      <w:contextualSpacing/>
      <w:outlineLvl w:val="7"/>
    </w:pPr>
    <w:rPr>
      <w:rFonts w:ascii="Verdana" w:hAnsi="Verdana"/>
    </w:rPr>
  </w:style>
  <w:style w:type="paragraph" w:styleId="NoteLevel9">
    <w:name w:val="Note Level 9"/>
    <w:basedOn w:val="Normal"/>
    <w:uiPriority w:val="99"/>
    <w:semiHidden/>
    <w:unhideWhenUsed/>
    <w:rsid w:val="007E7335"/>
    <w:pPr>
      <w:keepNext/>
      <w:numPr>
        <w:ilvl w:val="8"/>
        <w:numId w:val="1"/>
      </w:numPr>
      <w:contextualSpacing/>
      <w:outlineLvl w:val="8"/>
    </w:pPr>
    <w:rPr>
      <w:rFonts w:ascii="Verdana" w:hAnsi="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114</TotalTime>
  <Pages>3</Pages>
  <Words>1291</Words>
  <Characters>7359</Characters>
  <Application>Microsoft Macintosh Word</Application>
  <DocSecurity>0</DocSecurity>
  <Lines>61</Lines>
  <Paragraphs>17</Paragraphs>
  <ScaleCrop>false</ScaleCrop>
  <Company>Concordia Seminary</Company>
  <LinksUpToDate>false</LinksUpToDate>
  <CharactersWithSpaces>8633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18</cp:revision>
  <dcterms:created xsi:type="dcterms:W3CDTF">2017-03-25T01:33:00Z</dcterms:created>
  <dcterms:modified xsi:type="dcterms:W3CDTF">2017-03-25T19:54:00Z</dcterms:modified>
</cp:coreProperties>
</file>