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1DBEF0" w14:textId="77777777" w:rsidR="00051F6B" w:rsidRDefault="00FE6B83" w:rsidP="00245C0B">
      <w:pPr>
        <w:jc w:val="right"/>
      </w:pPr>
      <w:r>
        <w:t xml:space="preserve">Rev. </w:t>
      </w:r>
      <w:r w:rsidR="0054743B">
        <w:t>Jonathan Crawford</w:t>
      </w:r>
    </w:p>
    <w:p w14:paraId="2132D887" w14:textId="77777777" w:rsidR="0054743B" w:rsidRDefault="000E178C" w:rsidP="00245C0B">
      <w:pPr>
        <w:jc w:val="right"/>
      </w:pPr>
      <w:r>
        <w:t>July 15 &amp; 16, 2017</w:t>
      </w:r>
    </w:p>
    <w:p w14:paraId="36A976A1" w14:textId="77777777" w:rsidR="0054743B" w:rsidRDefault="000E178C" w:rsidP="00245C0B">
      <w:pPr>
        <w:jc w:val="right"/>
      </w:pPr>
      <w:r>
        <w:t>Romans 8:12-17</w:t>
      </w:r>
    </w:p>
    <w:p w14:paraId="1E38D230" w14:textId="77777777" w:rsidR="0054743B" w:rsidRDefault="000E178C" w:rsidP="00245C0B">
      <w:pPr>
        <w:jc w:val="right"/>
      </w:pPr>
      <w:r>
        <w:t>God, Our Father (Schmitt)</w:t>
      </w:r>
    </w:p>
    <w:p w14:paraId="04E42ACC" w14:textId="77777777" w:rsidR="0054743B" w:rsidRDefault="0054743B" w:rsidP="00245C0B">
      <w:pPr>
        <w:jc w:val="right"/>
      </w:pPr>
    </w:p>
    <w:p w14:paraId="404A7FCB" w14:textId="77777777" w:rsidR="00B70DF8"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 </w:t>
      </w:r>
      <w:r w:rsidR="000E178C">
        <w:t xml:space="preserve">consider today is from Romans 8: </w:t>
      </w:r>
      <w:r w:rsidR="000E178C">
        <w:rPr>
          <w:i/>
        </w:rPr>
        <w:t>“For you did not receive the spirit of slavery to fall back into fear, but you have received the Spirit of adoption as sons, by whom we cry, “Abba! Father!”</w:t>
      </w:r>
    </w:p>
    <w:p w14:paraId="0515649E" w14:textId="3C7EE7EE" w:rsidR="000E178C" w:rsidRDefault="000E178C" w:rsidP="00245C0B">
      <w:pPr>
        <w:spacing w:line="360" w:lineRule="auto"/>
      </w:pPr>
      <w:r>
        <w:tab/>
        <w:t>I’d like to begin wit</w:t>
      </w:r>
      <w:r w:rsidR="00A166A7">
        <w:t>h the story of another painting:</w:t>
      </w:r>
      <w:r>
        <w:t xml:space="preserve"> Rembrandt’s </w:t>
      </w:r>
      <w:r>
        <w:rPr>
          <w:i/>
        </w:rPr>
        <w:t>The Return of the Prodigal Son</w:t>
      </w:r>
      <w:r>
        <w:t>. In 1636, Rembrandt made a small etching of this parable. There he pictured the moment when the father went out to meet the son. In the etching, everyone is moving. People descend a staircase. One looks to the side. Another looks downward. But all are rushing</w:t>
      </w:r>
      <w:r w:rsidR="006C1BCC">
        <w:t xml:space="preserve"> to join a father who himself is rushing to greet his son. He is mid-stride, moving forward while leaning over at the same time. Rembrandt filled this moment with movement. </w:t>
      </w:r>
    </w:p>
    <w:p w14:paraId="20C1BB05" w14:textId="330D05F5" w:rsidR="006C1BCC" w:rsidRDefault="006C1BCC" w:rsidP="00245C0B">
      <w:pPr>
        <w:spacing w:line="360" w:lineRule="auto"/>
      </w:pPr>
      <w:r>
        <w:tab/>
        <w:t>32 years later, Rembrandt returned to the scene. Same subject. Same artist. But this time there is a world of difference. This time he created a large painting. The bulletin cover doesn’t do it justice, so you’ve got to go home and Google it…or visit St. Petersburg Russia and see the real thing! In this painting, Rembrandt offers you stillness rather than movement</w:t>
      </w:r>
      <w:proofErr w:type="gramStart"/>
      <w:r>
        <w:t>;</w:t>
      </w:r>
      <w:proofErr w:type="gramEnd"/>
      <w:r>
        <w:t xml:space="preserve"> presence rather than action. The light draws your eye to a father and a son, locked in an embrace. Around them, no one moves. Everyone looks at father and son. It is as if time has stopped and Rembrandt has </w:t>
      </w:r>
      <w:r w:rsidR="000473E3">
        <w:t>freeze-framed this one moment</w:t>
      </w:r>
      <w:proofErr w:type="gramStart"/>
      <w:r>
        <w:t>;</w:t>
      </w:r>
      <w:proofErr w:type="gramEnd"/>
      <w:r>
        <w:t xml:space="preserve"> the moment when father acknowledges, claims, receives, blesses, and </w:t>
      </w:r>
      <w:r>
        <w:rPr>
          <w:b/>
        </w:rPr>
        <w:t>loves</w:t>
      </w:r>
      <w:r>
        <w:t xml:space="preserve"> his son. Rembrandt asks you to stop and see a moment of sonship</w:t>
      </w:r>
      <w:r w:rsidR="00985FDF">
        <w:t>.</w:t>
      </w:r>
    </w:p>
    <w:p w14:paraId="43307C71" w14:textId="77777777" w:rsidR="00985FDF" w:rsidRDefault="00985FDF" w:rsidP="00245C0B">
      <w:pPr>
        <w:spacing w:line="360" w:lineRule="auto"/>
      </w:pPr>
      <w:r>
        <w:tab/>
        <w:t>I begin with that image because in our reading, Paul does something similar. He proclaims that we are children of God. Rescued by Christ from the power of sin, we are brought into the kingdom of God. Here we live by the Spirit as God’s children. That’s the main point Paul wants to communicate to the church in Rome and to us today. In Christ, God claims you as his son or daughter. God is our Father and we are his children. But what does it mean to be claimed as God’s son?</w:t>
      </w:r>
    </w:p>
    <w:p w14:paraId="3622DBC9" w14:textId="559502EC" w:rsidR="00985FDF" w:rsidRDefault="00985FDF" w:rsidP="00245C0B">
      <w:pPr>
        <w:spacing w:line="360" w:lineRule="auto"/>
      </w:pPr>
      <w:r>
        <w:tab/>
        <w:t xml:space="preserve">Paul </w:t>
      </w:r>
      <w:r w:rsidR="000473E3">
        <w:t>contrasts slavery and sonship</w:t>
      </w:r>
      <w:r>
        <w:t xml:space="preserve"> to give us a clear picture of </w:t>
      </w:r>
      <w:r w:rsidR="000473E3">
        <w:t>what it means to be claimed as God’s son</w:t>
      </w:r>
      <w:r>
        <w:t>. He says, “</w:t>
      </w:r>
      <w:r>
        <w:rPr>
          <w:i/>
        </w:rPr>
        <w:t xml:space="preserve">you have not received the spirit of slavery to fall back into fear.” </w:t>
      </w:r>
      <w:r w:rsidR="00520ACA">
        <w:t>Now…w</w:t>
      </w:r>
      <w:r w:rsidR="00F05A32">
        <w:t xml:space="preserve">e are indeed slaves or </w:t>
      </w:r>
      <w:r w:rsidR="00520ACA">
        <w:t>“</w:t>
      </w:r>
      <w:r w:rsidR="00F05A32">
        <w:t>servants</w:t>
      </w:r>
      <w:r w:rsidR="00520ACA">
        <w:t>”</w:t>
      </w:r>
      <w:r w:rsidR="00F05A32">
        <w:t xml:space="preserve"> of God but we are more than that. One who is only a slave serves out of fear of his master. Paul emphasizes here that we aren’t simply slaves. We are sons. And where the spirit of </w:t>
      </w:r>
      <w:r w:rsidR="00F05A32" w:rsidRPr="00520ACA">
        <w:rPr>
          <w:b/>
        </w:rPr>
        <w:t>slavery</w:t>
      </w:r>
      <w:r w:rsidR="00F05A32">
        <w:t xml:space="preserve"> leads to fear, the spirit of </w:t>
      </w:r>
      <w:r w:rsidR="00F05A32" w:rsidRPr="00520ACA">
        <w:rPr>
          <w:b/>
        </w:rPr>
        <w:t>sonship</w:t>
      </w:r>
      <w:r w:rsidR="00F05A32">
        <w:t xml:space="preserve"> leads to prayer. </w:t>
      </w:r>
    </w:p>
    <w:p w14:paraId="72567499" w14:textId="3A7BBCBA" w:rsidR="00120CC8" w:rsidRDefault="00F05A32" w:rsidP="000100DF">
      <w:pPr>
        <w:spacing w:line="360" w:lineRule="auto"/>
      </w:pPr>
      <w:r>
        <w:tab/>
        <w:t xml:space="preserve">This contrast between slavery and sonship can be seen in the painting as well. The son appears in the form of a slave. He wears poor clothing and shoes. His head is shaved like a </w:t>
      </w:r>
      <w:proofErr w:type="gramStart"/>
      <w:r w:rsidR="00120CC8">
        <w:t>slave(</w:t>
      </w:r>
      <w:proofErr w:type="gramEnd"/>
      <w:r w:rsidR="00120CC8">
        <w:t>!), he looks tire</w:t>
      </w:r>
      <w:r w:rsidR="00856DB5">
        <w:t>d and careworn. He doesn’t look</w:t>
      </w:r>
      <w:r w:rsidR="00120CC8">
        <w:t xml:space="preserve"> like a son. But the father in the painting looks like a father as he draws the son in, holds him </w:t>
      </w:r>
      <w:r w:rsidR="00534A0C">
        <w:t>close</w:t>
      </w:r>
      <w:r w:rsidR="00120CC8">
        <w:t xml:space="preserve"> and embraces him.</w:t>
      </w:r>
      <w:r w:rsidR="000100DF">
        <w:t xml:space="preserve"> In that embrace of forgiveness, the prodigal was no longer a slave but a son and heir once again.</w:t>
      </w:r>
    </w:p>
    <w:p w14:paraId="79C415D4" w14:textId="4FCB6B31" w:rsidR="00351F50" w:rsidRDefault="000100DF" w:rsidP="000100DF">
      <w:pPr>
        <w:spacing w:line="360" w:lineRule="auto"/>
      </w:pPr>
      <w:r>
        <w:lastRenderedPageBreak/>
        <w:tab/>
        <w:t xml:space="preserve">Pastor James Munroe </w:t>
      </w:r>
      <w:r w:rsidR="00FB0DE5">
        <w:t>gives us</w:t>
      </w:r>
      <w:r>
        <w:t xml:space="preserve"> a</w:t>
      </w:r>
      <w:r w:rsidR="00FB0DE5">
        <w:t xml:space="preserve"> similar</w:t>
      </w:r>
      <w:r>
        <w:t xml:space="preserve"> </w:t>
      </w:r>
      <w:r w:rsidR="00FB0DE5">
        <w:t>picture</w:t>
      </w:r>
      <w:r>
        <w:t xml:space="preserve"> </w:t>
      </w:r>
      <w:r w:rsidR="00FB0DE5">
        <w:t>of</w:t>
      </w:r>
      <w:r>
        <w:t xml:space="preserve"> </w:t>
      </w:r>
      <w:r w:rsidR="00534A0C">
        <w:t>fatherhood from his own life</w:t>
      </w:r>
      <w:r>
        <w:t>. He was in fourth grade and his sister was in second grade</w:t>
      </w:r>
      <w:r w:rsidR="00351F50">
        <w:t xml:space="preserve">. He says, </w:t>
      </w:r>
    </w:p>
    <w:p w14:paraId="728656C8" w14:textId="77777777" w:rsidR="000100DF" w:rsidRDefault="00351F50" w:rsidP="00351F50">
      <w:pPr>
        <w:spacing w:line="360" w:lineRule="auto"/>
        <w:ind w:left="1440" w:firstLine="720"/>
      </w:pPr>
      <w:r>
        <w:t xml:space="preserve">“One afternoon after school, she and I were having a fight…I punched her in the stomach. She opened her mouth to cry. And in that moment, without thinking, I grabbed a spray can sitting on the table. Some of you who are of a certain age will remember when it was still legal to use DDT in your garden. For you younger ones, DDT was such a dangerous and poisonous insecticide that it finally was banned. </w:t>
      </w:r>
    </w:p>
    <w:p w14:paraId="26BC1EBC" w14:textId="77777777" w:rsidR="00351F50" w:rsidRDefault="00351F50" w:rsidP="00351F50">
      <w:pPr>
        <w:spacing w:line="360" w:lineRule="auto"/>
        <w:ind w:left="1440"/>
      </w:pPr>
      <w:r>
        <w:tab/>
        <w:t>As my sister got ready to cry, I stuck the can up to her face and sprayed DDT into her mouth. At that moment, my mother appeared in the room. She saw what had happened, grabbed my sister, ran downstairs and out into the street, flagged down the first car that came along, got in, and raced off to the hospital.</w:t>
      </w:r>
    </w:p>
    <w:p w14:paraId="19F3D150" w14:textId="77777777" w:rsidR="00351F50" w:rsidRDefault="00351F50" w:rsidP="00351F50">
      <w:pPr>
        <w:spacing w:line="360" w:lineRule="auto"/>
        <w:ind w:left="1440"/>
      </w:pPr>
      <w:r>
        <w:tab/>
        <w:t xml:space="preserve">I went into my room, sat down on my bed, and waited. I waited for the end, which was not far away. After a half hour, the front door opened. I heard steps on the stairs. Steps I knew belonged to my father. I knew that the apocalyptic second coming and final judgment was about to happen – and that I fully deserved it. </w:t>
      </w:r>
    </w:p>
    <w:p w14:paraId="39B1BAB0" w14:textId="77777777" w:rsidR="00351F50" w:rsidRDefault="00351F50" w:rsidP="00351F50">
      <w:pPr>
        <w:spacing w:line="360" w:lineRule="auto"/>
        <w:ind w:left="1440"/>
      </w:pPr>
      <w:r>
        <w:tab/>
        <w:t>My father walked into my room and stood at the door. He saw the guilt, and the despair, and the sorrow, and the shame on my face. Then he did something that has permanently affected my life. He simply opened up his arms. I burst into tears and ran toward him like a shot, and he folded his arms around me.</w:t>
      </w:r>
    </w:p>
    <w:p w14:paraId="7253B67F" w14:textId="77777777" w:rsidR="00351F50" w:rsidRDefault="00351F50" w:rsidP="00351F50">
      <w:pPr>
        <w:spacing w:line="360" w:lineRule="auto"/>
        <w:ind w:left="1440"/>
      </w:pPr>
      <w:r>
        <w:tab/>
        <w:t xml:space="preserve">I can feel those arms at this moment. And I know whose arms they really are. They are the arms with nail-scarred hands. </w:t>
      </w:r>
    </w:p>
    <w:p w14:paraId="108D07B2" w14:textId="2FE9951B" w:rsidR="00351F50" w:rsidRDefault="00351F50" w:rsidP="000100DF">
      <w:pPr>
        <w:spacing w:line="360" w:lineRule="auto"/>
      </w:pPr>
      <w:r>
        <w:tab/>
      </w:r>
      <w:r>
        <w:rPr>
          <w:b/>
        </w:rPr>
        <w:t>This</w:t>
      </w:r>
      <w:r>
        <w:t>…</w:t>
      </w:r>
      <w:r w:rsidR="00473813">
        <w:t>is what the apostle Paul means by the spirit of sonship</w:t>
      </w:r>
      <w:r>
        <w:t xml:space="preserve">. By nature our sinful passions lead us to do the unthinkable and lead us far away from the kingdom of God. </w:t>
      </w:r>
      <w:r w:rsidR="00ED7FFC">
        <w:t xml:space="preserve">It is not God who treats us as slaves. We do. We run from home. We cut ourselves off from the Father’s love. We punish ourselves. And we deserve the full force of the </w:t>
      </w:r>
      <w:r w:rsidR="00A61950">
        <w:t xml:space="preserve">actual </w:t>
      </w:r>
      <w:r w:rsidR="00ED7FFC">
        <w:t>apocalyptic second coming and final judgment</w:t>
      </w:r>
      <w:r w:rsidR="00A61950">
        <w:t xml:space="preserve"> of God the Father</w:t>
      </w:r>
      <w:r w:rsidR="00ED7FFC">
        <w:t xml:space="preserve">. But what we find instead is that unexpected mercy. </w:t>
      </w:r>
      <w:r w:rsidR="00CC6E17">
        <w:t xml:space="preserve">Those open arms. </w:t>
      </w:r>
      <w:r w:rsidR="00ED7FFC">
        <w:t xml:space="preserve">On the cross, Jesus suffered the whooping that was coming to us. He took the fear out of the phrase, “Wait until your Father gets home” in an ultimate sense. His resurrection from the dead brings life to us. It is Christ’s dying and rising that bring us back into the kingdom; back home to the Father’s arms. </w:t>
      </w:r>
    </w:p>
    <w:p w14:paraId="0D6CFE53" w14:textId="2C7A7953" w:rsidR="00ED7FFC" w:rsidRDefault="00ED7FFC" w:rsidP="000100DF">
      <w:pPr>
        <w:spacing w:line="360" w:lineRule="auto"/>
      </w:pPr>
      <w:r>
        <w:tab/>
        <w:t xml:space="preserve">So come and bring your slavery before God. Confess the ways that you have been less than God’s children. The ways you have wandered in this fallen world. Watch, as God opens up his arms to you in Jesus. He places his hands upon you and </w:t>
      </w:r>
      <w:r w:rsidR="00CC6E17">
        <w:t>holds you close to himself</w:t>
      </w:r>
      <w:r>
        <w:t xml:space="preserve">. Listen and hear the beating heart of your Father. </w:t>
      </w:r>
      <w:r w:rsidR="00F753CF">
        <w:t>He claims you as one of his beloved children. Listen as the “</w:t>
      </w:r>
      <w:r w:rsidR="00F753CF">
        <w:rPr>
          <w:i/>
        </w:rPr>
        <w:t xml:space="preserve">Spirit himself bears witness with our spirit that we are children of God.” </w:t>
      </w:r>
      <w:r w:rsidR="00F753CF">
        <w:t xml:space="preserve">Listen as the Spirit cries out with your spirit, </w:t>
      </w:r>
      <w:r w:rsidR="00F753CF">
        <w:rPr>
          <w:i/>
        </w:rPr>
        <w:t>“Abba, Father.”</w:t>
      </w:r>
    </w:p>
    <w:p w14:paraId="296574A5" w14:textId="7CFF29D8" w:rsidR="00F753CF" w:rsidRDefault="00F753CF" w:rsidP="000100DF">
      <w:pPr>
        <w:spacing w:line="360" w:lineRule="auto"/>
      </w:pPr>
      <w:r>
        <w:tab/>
      </w:r>
      <w:r w:rsidR="00CC6E17">
        <w:t xml:space="preserve">Here, </w:t>
      </w:r>
      <w:r>
        <w:t>Paul urges us to focus on what is happening when we pray. He captures our words</w:t>
      </w:r>
      <w:r w:rsidR="000E698E">
        <w:t xml:space="preserve">, </w:t>
      </w:r>
      <w:r w:rsidR="000E698E">
        <w:t>“Our Father”</w:t>
      </w:r>
      <w:r>
        <w:t xml:space="preserve">, and like Rembrandt’s painting, </w:t>
      </w:r>
      <w:r w:rsidR="000E698E">
        <w:t>freeze-frames them</w:t>
      </w:r>
      <w:r>
        <w:t xml:space="preserve"> and he wants us to hear them. Paul </w:t>
      </w:r>
      <w:r w:rsidR="006648BE">
        <w:t>pauses on</w:t>
      </w:r>
      <w:r>
        <w:t xml:space="preserve"> that moment to teach us how even in something as common as the Lord’s Prayer, we experience what it means to be God’s children. The Church has a way of reminding us of this moment. It’s hidden away in our hymnals, buried deep within the minor details of liturgical action, but it is there nonetheless. </w:t>
      </w:r>
    </w:p>
    <w:p w14:paraId="3438A426" w14:textId="5751ABC0" w:rsidR="00F753CF" w:rsidRDefault="00DB1152" w:rsidP="00F753CF">
      <w:pPr>
        <w:spacing w:line="360" w:lineRule="auto"/>
        <w:ind w:firstLine="720"/>
      </w:pPr>
      <w:r>
        <w:t>I want us to t</w:t>
      </w:r>
      <w:r w:rsidR="00F753CF">
        <w:t xml:space="preserve">hink about two moments in life, captured in the church’s liturgy: the moment of baptism and the moment of dying. </w:t>
      </w:r>
      <w:r w:rsidR="003B18B9">
        <w:t xml:space="preserve">In the service of baptism and the commendation of the dying, the “last rites,” the pastor does one simple thing. He places his hands on the person, whether that person is being baptized or dying, and he asks everyone who is gathered around that person to pray the Lord’s Prayer. If you were baptized as an infant, you couldn’t say the Lord’s Prayer, but the congregation said it for you. If you are lying there, unconscious and about to die, you cannot say the Lord’s Prayer but again the pastor and the church say it for you. Why?  </w:t>
      </w:r>
      <w:proofErr w:type="gramStart"/>
      <w:r w:rsidR="003B18B9">
        <w:t>Because God in this moment is coming and claiming you as his child.</w:t>
      </w:r>
      <w:proofErr w:type="gramEnd"/>
      <w:r w:rsidR="003B18B9">
        <w:t xml:space="preserve"> In baptism, as you are brought into the Kingdom, the church offers you the Lord’s Prayer. This is your prayer, your language to use to speak to God, your Father. As you depart this world in the moment of death, the church gathers again to testify that you are God’s. These are your words. God has given them to you as his child. Because you are in Christ, you can call God your Father and nothing, not even death, can take that away fr</w:t>
      </w:r>
      <w:r w:rsidR="00D32B2E">
        <w:t>om you. From baptism to the grav</w:t>
      </w:r>
      <w:r w:rsidR="003B18B9">
        <w:t>e and every moment in between, we cry o</w:t>
      </w:r>
      <w:bookmarkStart w:id="0" w:name="_GoBack"/>
      <w:bookmarkEnd w:id="0"/>
      <w:r w:rsidR="003B18B9">
        <w:t>ut, “Abba, Father” an</w:t>
      </w:r>
      <w:r w:rsidR="00816CC1">
        <w:t>d</w:t>
      </w:r>
      <w:r w:rsidR="003B18B9">
        <w:t xml:space="preserve"> rejoice that we are children of God.</w:t>
      </w:r>
    </w:p>
    <w:p w14:paraId="7BFE2735" w14:textId="77777777" w:rsidR="003B18B9" w:rsidRDefault="003B18B9" w:rsidP="00F753CF">
      <w:pPr>
        <w:spacing w:line="360" w:lineRule="auto"/>
        <w:ind w:firstLine="720"/>
      </w:pPr>
      <w:r>
        <w:t>Earlier I mentioned that 32 years had passed between Rembrandt’s etching and painting of the Prodigal Son. A lot happened in those 32 years. He lost his wife, his wealth, three of his four children, and his reputation. He then lost his last and only surviving son. “</w:t>
      </w:r>
      <w:r w:rsidRPr="003B18B9">
        <w:rPr>
          <w:i/>
        </w:rPr>
        <w:t>In the world you will have tribulation</w:t>
      </w:r>
      <w:r>
        <w:t>,” our Lord says, “</w:t>
      </w:r>
      <w:r w:rsidRPr="003B18B9">
        <w:rPr>
          <w:i/>
        </w:rPr>
        <w:t>but take heart; I have overcome the world.</w:t>
      </w:r>
      <w:r>
        <w:t xml:space="preserve">” </w:t>
      </w:r>
    </w:p>
    <w:p w14:paraId="6033218D" w14:textId="2630C0A1" w:rsidR="003B18B9" w:rsidRPr="00F753CF" w:rsidRDefault="003B18B9" w:rsidP="00F753CF">
      <w:pPr>
        <w:spacing w:line="360" w:lineRule="auto"/>
        <w:ind w:firstLine="720"/>
      </w:pPr>
      <w:r>
        <w:t xml:space="preserve">Notice that the son in the painting does not yet have the rich robe draped over him, does not have the ring on his finger, or new shoes on his feet. </w:t>
      </w:r>
      <w:r w:rsidR="00816CC1">
        <w:t>All that would come seconds later. But a</w:t>
      </w:r>
      <w:r>
        <w:t>fter losing all that our world would say is important, Rembrandt chose to focus on the one thing that Jesus gives that this world cannot take away. The one thing that is important: the love of his heavenly Father. For this, we look not to the painting but to Jesus</w:t>
      </w:r>
      <w:r w:rsidR="00B55B92">
        <w:t xml:space="preserve">. Once we were slaves but now we are children. </w:t>
      </w:r>
      <w:proofErr w:type="gramStart"/>
      <w:r w:rsidR="00B55B92">
        <w:t>Children and heirs; heirs of a new world, a new kingdom that Jesus is bringing.</w:t>
      </w:r>
      <w:proofErr w:type="gramEnd"/>
      <w:r w:rsidR="00B55B92">
        <w:t xml:space="preserve"> </w:t>
      </w:r>
      <w:proofErr w:type="gramStart"/>
      <w:r w:rsidR="00B55B92">
        <w:t>But most importantly, heirs of God.</w:t>
      </w:r>
      <w:proofErr w:type="gramEnd"/>
      <w:r w:rsidR="00B55B92">
        <w:t xml:space="preserve"> And so today, and every day we pray. We speak to God our Father. Trusting that he claims us </w:t>
      </w:r>
      <w:r w:rsidR="00816CC1">
        <w:t>as</w:t>
      </w:r>
      <w:r w:rsidR="00B55B92">
        <w:t xml:space="preserve"> his children because of the life, death, and resurrection of Jesus his Son. AMEN.</w:t>
      </w:r>
    </w:p>
    <w:p w14:paraId="249AFD75"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178C"/>
    <w:rsid w:val="000100DF"/>
    <w:rsid w:val="000473E3"/>
    <w:rsid w:val="00051F6B"/>
    <w:rsid w:val="000E178C"/>
    <w:rsid w:val="000E698E"/>
    <w:rsid w:val="00115729"/>
    <w:rsid w:val="00120CC8"/>
    <w:rsid w:val="00245C0B"/>
    <w:rsid w:val="00351F50"/>
    <w:rsid w:val="003B18B9"/>
    <w:rsid w:val="00473813"/>
    <w:rsid w:val="00520ACA"/>
    <w:rsid w:val="00534A0C"/>
    <w:rsid w:val="0054743B"/>
    <w:rsid w:val="006648BE"/>
    <w:rsid w:val="006C1BCC"/>
    <w:rsid w:val="00816CC1"/>
    <w:rsid w:val="00856DB5"/>
    <w:rsid w:val="00985FDF"/>
    <w:rsid w:val="00A166A7"/>
    <w:rsid w:val="00A61950"/>
    <w:rsid w:val="00B45ECA"/>
    <w:rsid w:val="00B55B92"/>
    <w:rsid w:val="00B70DF8"/>
    <w:rsid w:val="00CC6E17"/>
    <w:rsid w:val="00D32B2E"/>
    <w:rsid w:val="00DB1152"/>
    <w:rsid w:val="00ED7FFC"/>
    <w:rsid w:val="00F05A32"/>
    <w:rsid w:val="00F42740"/>
    <w:rsid w:val="00F753CF"/>
    <w:rsid w:val="00FB0DE5"/>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462E99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123</TotalTime>
  <Pages>3</Pages>
  <Words>1352</Words>
  <Characters>7707</Characters>
  <Application>Microsoft Macintosh Word</Application>
  <DocSecurity>0</DocSecurity>
  <Lines>64</Lines>
  <Paragraphs>18</Paragraphs>
  <ScaleCrop>false</ScaleCrop>
  <Company>Concordia Seminary</Company>
  <LinksUpToDate>false</LinksUpToDate>
  <CharactersWithSpaces>9041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14</cp:revision>
  <dcterms:created xsi:type="dcterms:W3CDTF">2017-07-13T20:50:00Z</dcterms:created>
  <dcterms:modified xsi:type="dcterms:W3CDTF">2017-07-15T21:46:00Z</dcterms:modified>
</cp:coreProperties>
</file>