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0C767" w14:textId="0FE63994" w:rsidR="00921BBA" w:rsidRDefault="00921BBA" w:rsidP="00921BBA">
      <w:pPr>
        <w:spacing w:line="360" w:lineRule="auto"/>
        <w:rPr>
          <w:rFonts w:ascii="Calibri" w:hAnsi="Calibri"/>
        </w:rPr>
      </w:pPr>
      <w:r w:rsidRPr="00B746B9">
        <w:rPr>
          <w:rFonts w:ascii="Calibri" w:hAnsi="Calibri"/>
        </w:rPr>
        <w:tab/>
        <w:t xml:space="preserve">Grace, mercy and peace be to you from God </w:t>
      </w:r>
      <w:r w:rsidR="00183EC2">
        <w:rPr>
          <w:rFonts w:ascii="Calibri" w:hAnsi="Calibri"/>
        </w:rPr>
        <w:t>the Father, the Son, and the Holy Spirit</w:t>
      </w:r>
      <w:r w:rsidRPr="00B746B9">
        <w:rPr>
          <w:rFonts w:ascii="Calibri" w:hAnsi="Calibri"/>
        </w:rPr>
        <w:t xml:space="preserve">. Amen. The word of God that we consider today is from </w:t>
      </w:r>
      <w:r w:rsidR="00183EC2">
        <w:rPr>
          <w:rFonts w:ascii="Calibri" w:hAnsi="Calibri"/>
        </w:rPr>
        <w:t xml:space="preserve">Isaiah 6: </w:t>
      </w:r>
      <w:r w:rsidR="00183EC2" w:rsidRPr="00183EC2">
        <w:rPr>
          <w:rFonts w:ascii="Calibri" w:hAnsi="Calibri"/>
        </w:rPr>
        <w:t xml:space="preserve">“Woe is me! For I am lost; for I am a man of unclean lips, and I dwell </w:t>
      </w:r>
      <w:proofErr w:type="gramStart"/>
      <w:r w:rsidR="00183EC2" w:rsidRPr="00183EC2">
        <w:rPr>
          <w:rFonts w:ascii="Calibri" w:hAnsi="Calibri"/>
        </w:rPr>
        <w:t>in the midst of</w:t>
      </w:r>
      <w:proofErr w:type="gramEnd"/>
      <w:r w:rsidR="00183EC2" w:rsidRPr="00183EC2">
        <w:rPr>
          <w:rFonts w:ascii="Calibri" w:hAnsi="Calibri"/>
        </w:rPr>
        <w:t xml:space="preserve"> a people of unclean lips; for my eyes have seen the King, the LORD of hosts!”</w:t>
      </w:r>
    </w:p>
    <w:p w14:paraId="11D49A13" w14:textId="68970301" w:rsidR="00C65429" w:rsidRPr="00B746B9" w:rsidRDefault="00C65429" w:rsidP="00921BBA">
      <w:pPr>
        <w:spacing w:line="360" w:lineRule="auto"/>
        <w:rPr>
          <w:rFonts w:ascii="Calibri" w:hAnsi="Calibri"/>
        </w:rPr>
      </w:pPr>
      <w:r>
        <w:rPr>
          <w:rFonts w:ascii="Calibri" w:hAnsi="Calibri"/>
        </w:rPr>
        <w:tab/>
        <w:t xml:space="preserve">Isaiah’s heart rate skyrocketed as it hit him – maybe this is it! Maybe this is how I die – an other-worldly many-winged talking creature is going to burn me with hot coals! </w:t>
      </w:r>
    </w:p>
    <w:p w14:paraId="5FF47AC8" w14:textId="64D0C1D6" w:rsidR="00C65429" w:rsidRDefault="00921BBA" w:rsidP="00921BBA">
      <w:pPr>
        <w:spacing w:line="360" w:lineRule="auto"/>
        <w:rPr>
          <w:rFonts w:ascii="Calibri" w:hAnsi="Calibri"/>
        </w:rPr>
      </w:pPr>
      <w:r w:rsidRPr="00B746B9">
        <w:rPr>
          <w:rFonts w:ascii="Calibri" w:hAnsi="Calibri"/>
        </w:rPr>
        <w:tab/>
      </w:r>
      <w:r w:rsidR="00C65429">
        <w:rPr>
          <w:rFonts w:ascii="Calibri" w:hAnsi="Calibri"/>
        </w:rPr>
        <w:t>We’ve all heard the story of Isaiah’s vision of the Lord’s glory – if nothing else, we heard it a few minutes ago. We know what happens. But Isaiah didn’t know. He was experiencing all of this in real time. We sing of God that he is holy, holy, holy, merciful and mighty. Thus far, Isaiah was getting a clear picture of</w:t>
      </w:r>
      <w:r w:rsidR="00D218C3">
        <w:rPr>
          <w:rFonts w:ascii="Calibri" w:hAnsi="Calibri"/>
        </w:rPr>
        <w:t xml:space="preserve"> God as the Mighty One</w:t>
      </w:r>
      <w:r w:rsidR="00C65429">
        <w:rPr>
          <w:rFonts w:ascii="Calibri" w:hAnsi="Calibri"/>
        </w:rPr>
        <w:t xml:space="preserve">. As he tells the story of what he saw, he draws our attention to </w:t>
      </w:r>
      <w:r w:rsidR="00FC4512">
        <w:rPr>
          <w:rFonts w:ascii="Calibri" w:hAnsi="Calibri"/>
        </w:rPr>
        <w:t>how far above human might God is. He begins, “</w:t>
      </w:r>
      <w:r w:rsidR="00FC4512" w:rsidRPr="00FC4512">
        <w:rPr>
          <w:rFonts w:ascii="Calibri" w:hAnsi="Calibri"/>
          <w:i/>
          <w:iCs/>
        </w:rPr>
        <w:t>In the year that King Uzziah died.”</w:t>
      </w:r>
      <w:r w:rsidR="00FC4512">
        <w:rPr>
          <w:rFonts w:ascii="Calibri" w:hAnsi="Calibri"/>
        </w:rPr>
        <w:t xml:space="preserve"> The earthly king is dead…but God’s reign never ends – </w:t>
      </w:r>
      <w:r w:rsidR="00FC4512" w:rsidRPr="00FC4512">
        <w:rPr>
          <w:rFonts w:ascii="Calibri" w:hAnsi="Calibri"/>
          <w:i/>
          <w:iCs/>
        </w:rPr>
        <w:t xml:space="preserve">“I saw the LORD sitting </w:t>
      </w:r>
      <w:r w:rsidR="00FC4512" w:rsidRPr="00D218C3">
        <w:rPr>
          <w:rFonts w:ascii="Calibri" w:hAnsi="Calibri"/>
          <w:b/>
          <w:bCs/>
          <w:i/>
          <w:iCs/>
        </w:rPr>
        <w:t>upon a throne</w:t>
      </w:r>
      <w:r w:rsidR="00FC4512" w:rsidRPr="00FC4512">
        <w:rPr>
          <w:rFonts w:ascii="Calibri" w:hAnsi="Calibri"/>
          <w:i/>
          <w:iCs/>
        </w:rPr>
        <w:t>, high and lifted up.”</w:t>
      </w:r>
      <w:r w:rsidR="00FC4512">
        <w:rPr>
          <w:rFonts w:ascii="Calibri" w:hAnsi="Calibri"/>
        </w:rPr>
        <w:t xml:space="preserve"> And </w:t>
      </w:r>
      <w:r w:rsidR="00D218C3">
        <w:rPr>
          <w:rFonts w:ascii="Calibri" w:hAnsi="Calibri"/>
        </w:rPr>
        <w:t>he</w:t>
      </w:r>
      <w:r w:rsidR="00FC4512">
        <w:rPr>
          <w:rFonts w:ascii="Calibri" w:hAnsi="Calibri"/>
        </w:rPr>
        <w:t xml:space="preserve"> cries out </w:t>
      </w:r>
      <w:r w:rsidR="00D218C3">
        <w:rPr>
          <w:rFonts w:ascii="Calibri" w:hAnsi="Calibri"/>
        </w:rPr>
        <w:t xml:space="preserve">in </w:t>
      </w:r>
      <w:r w:rsidR="00FC4512">
        <w:rPr>
          <w:rFonts w:ascii="Calibri" w:hAnsi="Calibri"/>
        </w:rPr>
        <w:t xml:space="preserve">his </w:t>
      </w:r>
      <w:r w:rsidR="00D218C3">
        <w:rPr>
          <w:rFonts w:ascii="Calibri" w:hAnsi="Calibri"/>
        </w:rPr>
        <w:t>sense of doom</w:t>
      </w:r>
      <w:r w:rsidR="00FC4512">
        <w:rPr>
          <w:rFonts w:ascii="Calibri" w:hAnsi="Calibri"/>
        </w:rPr>
        <w:t>, “</w:t>
      </w:r>
      <w:r w:rsidR="00FC4512">
        <w:rPr>
          <w:rFonts w:ascii="Calibri" w:hAnsi="Calibri"/>
          <w:i/>
          <w:iCs/>
        </w:rPr>
        <w:t xml:space="preserve">My eyes have seen </w:t>
      </w:r>
      <w:r w:rsidR="00FC4512" w:rsidRPr="00D218C3">
        <w:rPr>
          <w:rFonts w:ascii="Calibri" w:hAnsi="Calibri"/>
          <w:b/>
          <w:bCs/>
          <w:i/>
          <w:iCs/>
        </w:rPr>
        <w:t>the King</w:t>
      </w:r>
      <w:r w:rsidR="00FC4512">
        <w:rPr>
          <w:rFonts w:ascii="Calibri" w:hAnsi="Calibri"/>
          <w:i/>
          <w:iCs/>
        </w:rPr>
        <w:t xml:space="preserve">, the LORD of hosts.” </w:t>
      </w:r>
      <w:r w:rsidR="00FC4512">
        <w:rPr>
          <w:rFonts w:ascii="Calibri" w:hAnsi="Calibri"/>
        </w:rPr>
        <w:t xml:space="preserve">Who is the King? Not Uzziah but Yahweh Sabaoth – God is the King. The mightiest </w:t>
      </w:r>
      <w:r w:rsidR="008F34F4">
        <w:rPr>
          <w:rFonts w:ascii="Calibri" w:hAnsi="Calibri"/>
        </w:rPr>
        <w:t>leaders</w:t>
      </w:r>
      <w:r w:rsidR="00FC4512">
        <w:rPr>
          <w:rFonts w:ascii="Calibri" w:hAnsi="Calibri"/>
        </w:rPr>
        <w:t xml:space="preserve"> are still </w:t>
      </w:r>
      <w:proofErr w:type="gramStart"/>
      <w:r w:rsidR="00FC4512">
        <w:rPr>
          <w:rFonts w:ascii="Calibri" w:hAnsi="Calibri"/>
        </w:rPr>
        <w:t>mortal</w:t>
      </w:r>
      <w:proofErr w:type="gramEnd"/>
      <w:r w:rsidR="00FC4512">
        <w:rPr>
          <w:rFonts w:ascii="Calibri" w:hAnsi="Calibri"/>
        </w:rPr>
        <w:t xml:space="preserve"> but God’s might does not wane with age.  </w:t>
      </w:r>
    </w:p>
    <w:p w14:paraId="0C1440A1" w14:textId="36433FA3" w:rsidR="00FC4512" w:rsidRDefault="00FC4512" w:rsidP="00921BBA">
      <w:pPr>
        <w:spacing w:line="360" w:lineRule="auto"/>
        <w:rPr>
          <w:rFonts w:ascii="Calibri" w:hAnsi="Calibri"/>
        </w:rPr>
      </w:pPr>
      <w:r>
        <w:rPr>
          <w:rFonts w:ascii="Calibri" w:hAnsi="Calibri"/>
        </w:rPr>
        <w:tab/>
        <w:t>When asked for my opinion on the two main presidential candidates, I</w:t>
      </w:r>
      <w:r w:rsidR="00EF65DB">
        <w:rPr>
          <w:rFonts w:ascii="Calibri" w:hAnsi="Calibri"/>
        </w:rPr>
        <w:t xml:space="preserve">’ve been </w:t>
      </w:r>
      <w:r>
        <w:rPr>
          <w:rFonts w:ascii="Calibri" w:hAnsi="Calibri"/>
        </w:rPr>
        <w:t>half-jokingly reply</w:t>
      </w:r>
      <w:r w:rsidR="00EF65DB">
        <w:rPr>
          <w:rFonts w:ascii="Calibri" w:hAnsi="Calibri"/>
        </w:rPr>
        <w:t>ing</w:t>
      </w:r>
      <w:r>
        <w:rPr>
          <w:rFonts w:ascii="Calibri" w:hAnsi="Calibri"/>
        </w:rPr>
        <w:t xml:space="preserve">, “I don’t know yet. One of them might die before </w:t>
      </w:r>
      <w:r w:rsidR="00EF65DB">
        <w:rPr>
          <w:rFonts w:ascii="Calibri" w:hAnsi="Calibri"/>
        </w:rPr>
        <w:t>November</w:t>
      </w:r>
      <w:r>
        <w:rPr>
          <w:rFonts w:ascii="Calibri" w:hAnsi="Calibri"/>
        </w:rPr>
        <w:t xml:space="preserve">!” </w:t>
      </w:r>
      <w:r w:rsidR="00EF65DB">
        <w:rPr>
          <w:rFonts w:ascii="Calibri" w:hAnsi="Calibri"/>
        </w:rPr>
        <w:t>And h</w:t>
      </w:r>
      <w:r>
        <w:rPr>
          <w:rFonts w:ascii="Calibri" w:hAnsi="Calibri"/>
        </w:rPr>
        <w:t>a</w:t>
      </w:r>
      <w:r w:rsidR="00EF65DB">
        <w:rPr>
          <w:rFonts w:ascii="Calibri" w:hAnsi="Calibri"/>
        </w:rPr>
        <w:t>-</w:t>
      </w:r>
      <w:r>
        <w:rPr>
          <w:rFonts w:ascii="Calibri" w:hAnsi="Calibri"/>
        </w:rPr>
        <w:t xml:space="preserve">ha yes </w:t>
      </w:r>
      <w:r w:rsidR="00EF65DB">
        <w:rPr>
          <w:rFonts w:ascii="Calibri" w:hAnsi="Calibri"/>
        </w:rPr>
        <w:t xml:space="preserve">because they </w:t>
      </w:r>
      <w:r w:rsidR="00EF65DB" w:rsidRPr="00EF65DB">
        <w:rPr>
          <w:rFonts w:ascii="Calibri" w:hAnsi="Calibri"/>
          <w:i/>
          <w:iCs/>
        </w:rPr>
        <w:t>are</w:t>
      </w:r>
      <w:r w:rsidR="00EF65DB">
        <w:rPr>
          <w:rFonts w:ascii="Calibri" w:hAnsi="Calibri"/>
        </w:rPr>
        <w:t xml:space="preserve"> the two oldest major-party presidential nominees in US history</w:t>
      </w:r>
      <w:r>
        <w:rPr>
          <w:rFonts w:ascii="Calibri" w:hAnsi="Calibri"/>
        </w:rPr>
        <w:t xml:space="preserve"> but even if they weren’t, it’s still a timely reminder to us that as important as elections are, regardless of who will be President, Yahweh of hosts will still be above him on his high throne. </w:t>
      </w:r>
      <w:r w:rsidR="00EF65DB">
        <w:rPr>
          <w:rFonts w:ascii="Calibri" w:hAnsi="Calibri"/>
        </w:rPr>
        <w:t xml:space="preserve">The world will neither be perfected nor destroyed based on this or any nation’s political goings-on. </w:t>
      </w:r>
    </w:p>
    <w:p w14:paraId="40799310" w14:textId="3B2BF519" w:rsidR="00EF65DB" w:rsidRDefault="00EF65DB" w:rsidP="00921BBA">
      <w:pPr>
        <w:spacing w:line="360" w:lineRule="auto"/>
        <w:rPr>
          <w:rFonts w:ascii="Calibri" w:hAnsi="Calibri"/>
        </w:rPr>
      </w:pPr>
      <w:r>
        <w:rPr>
          <w:rFonts w:ascii="Calibri" w:hAnsi="Calibri"/>
        </w:rPr>
        <w:tab/>
        <w:t xml:space="preserve">It is also fitting for us on Trinity Sunday to consider how far beyond understanding God </w:t>
      </w:r>
      <w:proofErr w:type="gramStart"/>
      <w:r>
        <w:rPr>
          <w:rFonts w:ascii="Calibri" w:hAnsi="Calibri"/>
        </w:rPr>
        <w:t>actually is</w:t>
      </w:r>
      <w:proofErr w:type="gramEnd"/>
      <w:r>
        <w:rPr>
          <w:rFonts w:ascii="Calibri" w:hAnsi="Calibri"/>
        </w:rPr>
        <w:t xml:space="preserve">. The Athanasian Creed beautifully encapsulates what we can know about the nature of the Holy </w:t>
      </w:r>
      <w:proofErr w:type="gramStart"/>
      <w:r>
        <w:rPr>
          <w:rFonts w:ascii="Calibri" w:hAnsi="Calibri"/>
        </w:rPr>
        <w:t>Trinity</w:t>
      </w:r>
      <w:proofErr w:type="gramEnd"/>
      <w:r>
        <w:rPr>
          <w:rFonts w:ascii="Calibri" w:hAnsi="Calibri"/>
        </w:rPr>
        <w:t xml:space="preserve"> but it also demonstrates </w:t>
      </w:r>
      <w:r w:rsidR="008323F1">
        <w:rPr>
          <w:rFonts w:ascii="Calibri" w:hAnsi="Calibri"/>
        </w:rPr>
        <w:t xml:space="preserve">how much we cannot know. We could summarize, “The Father is incomprehensible, the Son incomprehensible, the Spirit incomprehensible – the whole thing is incomprehensible!” We want to know it all; look behind the curtain – how does God work? Why does God do this and not that? Why does God permit evil in some instances but intervene in others? Isaiah’s vision of the Lord enthroned reminds us that God does not answer to us. </w:t>
      </w:r>
      <w:r w:rsidR="008323F1">
        <w:rPr>
          <w:rFonts w:ascii="Calibri" w:hAnsi="Calibri"/>
        </w:rPr>
        <w:t xml:space="preserve">We joke about how when we meet God, he’s going to have a lot of explaining to do.  </w:t>
      </w:r>
      <w:r w:rsidR="008323F1">
        <w:rPr>
          <w:rFonts w:ascii="Calibri" w:hAnsi="Calibri"/>
        </w:rPr>
        <w:t xml:space="preserve">Isaiah’s behavior upon meeting God is more realistic though. He doesn’t interrogate </w:t>
      </w:r>
      <w:proofErr w:type="gramStart"/>
      <w:r w:rsidR="008323F1">
        <w:rPr>
          <w:rFonts w:ascii="Calibri" w:hAnsi="Calibri"/>
        </w:rPr>
        <w:t>God,</w:t>
      </w:r>
      <w:proofErr w:type="gramEnd"/>
      <w:r w:rsidR="008323F1">
        <w:rPr>
          <w:rFonts w:ascii="Calibri" w:hAnsi="Calibri"/>
        </w:rPr>
        <w:t xml:space="preserve"> he confesses his sin and realizes that he should be toast! No one can see God and live.  </w:t>
      </w:r>
    </w:p>
    <w:p w14:paraId="18D5DF4F" w14:textId="383F41A8" w:rsidR="008323F1" w:rsidRDefault="008323F1" w:rsidP="00921BBA">
      <w:pPr>
        <w:spacing w:line="360" w:lineRule="auto"/>
        <w:rPr>
          <w:rFonts w:ascii="Calibri" w:hAnsi="Calibri"/>
        </w:rPr>
      </w:pPr>
      <w:r>
        <w:rPr>
          <w:rFonts w:ascii="Calibri" w:hAnsi="Calibri"/>
        </w:rPr>
        <w:tab/>
        <w:t>And I think that’s just the reaction that came naturally. I mean, imagine how you would react</w:t>
      </w:r>
      <w:r w:rsidR="009B456C">
        <w:rPr>
          <w:rFonts w:ascii="Calibri" w:hAnsi="Calibri"/>
        </w:rPr>
        <w:t xml:space="preserve"> if you saw God shrouded in incense, looming high above you on his throne, so big that just the hem of his garment was as big as our sanctuary. And imagine him accompanied by these mysterious six-winged seraphim whose voices were so loud they caused the foundations of the building to shake as they called out “</w:t>
      </w:r>
      <w:r w:rsidR="009B456C" w:rsidRPr="009B456C">
        <w:rPr>
          <w:rFonts w:ascii="Calibri" w:hAnsi="Calibri"/>
          <w:i/>
          <w:iCs/>
        </w:rPr>
        <w:t xml:space="preserve">Holy, holy, holy is the Lord of hosts!” </w:t>
      </w:r>
      <w:r w:rsidR="009B456C">
        <w:rPr>
          <w:rFonts w:ascii="Calibri" w:hAnsi="Calibri"/>
        </w:rPr>
        <w:t>Three times holy could be taken as a hidden reference to the Trinity – As we said</w:t>
      </w:r>
      <w:r w:rsidR="00170007">
        <w:rPr>
          <w:rFonts w:ascii="Calibri" w:hAnsi="Calibri"/>
        </w:rPr>
        <w:t xml:space="preserve"> </w:t>
      </w:r>
      <w:proofErr w:type="spellStart"/>
      <w:r w:rsidR="00170007">
        <w:rPr>
          <w:rFonts w:ascii="Calibri" w:hAnsi="Calibri"/>
        </w:rPr>
        <w:t>erlier</w:t>
      </w:r>
      <w:proofErr w:type="spellEnd"/>
      <w:r w:rsidR="009B456C">
        <w:rPr>
          <w:rFonts w:ascii="Calibri" w:hAnsi="Calibri"/>
        </w:rPr>
        <w:t xml:space="preserve">, “There are three holies.” But in Hebrew, repeating an adjective three times also means it is the most “that thing” that it can possibly be. There is no one more holy, more separate, more “other” than God. </w:t>
      </w:r>
      <w:r w:rsidR="00383937">
        <w:rPr>
          <w:rFonts w:ascii="Calibri" w:hAnsi="Calibri"/>
        </w:rPr>
        <w:t xml:space="preserve">That’s why </w:t>
      </w:r>
      <w:r w:rsidR="00170007">
        <w:rPr>
          <w:rFonts w:ascii="Calibri" w:hAnsi="Calibri"/>
        </w:rPr>
        <w:t>describing God with words</w:t>
      </w:r>
      <w:r w:rsidR="00383937">
        <w:rPr>
          <w:rFonts w:ascii="Calibri" w:hAnsi="Calibri"/>
        </w:rPr>
        <w:t xml:space="preserve"> like “all-powerful, all-knowing, good, loving, etc.” fall short</w:t>
      </w:r>
      <w:r w:rsidR="00170007">
        <w:rPr>
          <w:rFonts w:ascii="Calibri" w:hAnsi="Calibri"/>
        </w:rPr>
        <w:t>. T</w:t>
      </w:r>
      <w:r w:rsidR="00383937">
        <w:rPr>
          <w:rFonts w:ascii="Calibri" w:hAnsi="Calibri"/>
        </w:rPr>
        <w:t>hey are</w:t>
      </w:r>
      <w:r w:rsidR="00170007">
        <w:rPr>
          <w:rFonts w:ascii="Calibri" w:hAnsi="Calibri"/>
        </w:rPr>
        <w:t xml:space="preserve"> accurate descriptions, but they are</w:t>
      </w:r>
      <w:r w:rsidR="00383937">
        <w:rPr>
          <w:rFonts w:ascii="Calibri" w:hAnsi="Calibri"/>
        </w:rPr>
        <w:t xml:space="preserve"> attempts to describe God in comparison to </w:t>
      </w:r>
      <w:proofErr w:type="gramStart"/>
      <w:r w:rsidR="00383937">
        <w:rPr>
          <w:rFonts w:ascii="Calibri" w:hAnsi="Calibri"/>
        </w:rPr>
        <w:t>ourselves</w:t>
      </w:r>
      <w:proofErr w:type="gramEnd"/>
      <w:r w:rsidR="00383937">
        <w:rPr>
          <w:rFonts w:ascii="Calibri" w:hAnsi="Calibri"/>
        </w:rPr>
        <w:t xml:space="preserve">. </w:t>
      </w:r>
    </w:p>
    <w:p w14:paraId="16309F1A" w14:textId="06CA63C0" w:rsidR="006F4243" w:rsidRDefault="00170007"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when Isaiah comes face to face with the Holy One, he thought he was done for and confessed that he was a sinner in the presence of God – two things that cannot exist together – like soap and dirt. </w:t>
      </w:r>
      <w:r w:rsidR="008F34F4">
        <w:rPr>
          <w:rFonts w:ascii="Calibri" w:hAnsi="Calibri"/>
        </w:rPr>
        <w:t xml:space="preserve">And lest we think, “Oh it’s only Old Testament God who instills fear. Jesus is my </w:t>
      </w:r>
      <w:r w:rsidR="001B48F4">
        <w:rPr>
          <w:rFonts w:ascii="Calibri" w:hAnsi="Calibri"/>
        </w:rPr>
        <w:t xml:space="preserve">pal!” – hold on, not so fast! When Jesus first called </w:t>
      </w:r>
      <w:proofErr w:type="gramStart"/>
      <w:r w:rsidR="001B48F4">
        <w:rPr>
          <w:rFonts w:ascii="Calibri" w:hAnsi="Calibri"/>
        </w:rPr>
        <w:t>Peter</w:t>
      </w:r>
      <w:proofErr w:type="gramEnd"/>
      <w:r w:rsidR="001B48F4">
        <w:rPr>
          <w:rFonts w:ascii="Calibri" w:hAnsi="Calibri"/>
        </w:rPr>
        <w:t xml:space="preserve"> he gave him a miraculously large catch of fish and Peter, realizing he was in the presence of the Holy, fell to his knees and exclaimed, “</w:t>
      </w:r>
      <w:r w:rsidR="001B48F4" w:rsidRPr="001B48F4">
        <w:rPr>
          <w:rFonts w:ascii="Calibri" w:hAnsi="Calibri"/>
        </w:rPr>
        <w:t>Depart from me, for I am a sinful man, O Lord.</w:t>
      </w:r>
      <w:r w:rsidR="001B48F4">
        <w:rPr>
          <w:rFonts w:ascii="Calibri" w:hAnsi="Calibri"/>
        </w:rPr>
        <w:t xml:space="preserve">” </w:t>
      </w:r>
      <w:proofErr w:type="gramStart"/>
      <w:r>
        <w:rPr>
          <w:rFonts w:ascii="Calibri" w:hAnsi="Calibri"/>
        </w:rPr>
        <w:t>Similarly</w:t>
      </w:r>
      <w:proofErr w:type="gramEnd"/>
      <w:r>
        <w:rPr>
          <w:rFonts w:ascii="Calibri" w:hAnsi="Calibri"/>
        </w:rPr>
        <w:t xml:space="preserve">, when we enter God’s house to worship him, we begin </w:t>
      </w:r>
      <w:r w:rsidR="00D218C3">
        <w:rPr>
          <w:rFonts w:ascii="Calibri" w:hAnsi="Calibri"/>
        </w:rPr>
        <w:t>with a confession of our unworthiness. What would it look like to freeze-frame that moment between confessing our sins and hearing the good news that we are forgiven? To be caught up in holy fear like Isaiah and to wonder, “What will he say? What will happen next? Is this it? Is this how I die? I, too, am a person of unclean lips and suddenly I find myself standing in the awesome presence of the King, the Lord of hosts.”</w:t>
      </w:r>
      <w:r w:rsidR="006F4243">
        <w:rPr>
          <w:rFonts w:ascii="Calibri" w:hAnsi="Calibri"/>
        </w:rPr>
        <w:t xml:space="preserve"> God is certainly mighty.</w:t>
      </w:r>
    </w:p>
    <w:p w14:paraId="6EE29DF3" w14:textId="6F3836A1" w:rsidR="008F34F4" w:rsidRDefault="006F4243" w:rsidP="00921BBA">
      <w:pPr>
        <w:spacing w:line="360" w:lineRule="auto"/>
        <w:rPr>
          <w:rFonts w:ascii="Calibri" w:hAnsi="Calibri"/>
        </w:rPr>
      </w:pPr>
      <w:r>
        <w:rPr>
          <w:rFonts w:ascii="Calibri" w:hAnsi="Calibri"/>
        </w:rPr>
        <w:tab/>
        <w:t xml:space="preserve">But he isn’t only mighty. </w:t>
      </w:r>
      <w:r w:rsidR="008F34F4">
        <w:rPr>
          <w:rFonts w:ascii="Calibri" w:hAnsi="Calibri"/>
        </w:rPr>
        <w:t xml:space="preserve">He is </w:t>
      </w:r>
      <w:r w:rsidR="008F34F4">
        <w:rPr>
          <w:rFonts w:ascii="Calibri" w:hAnsi="Calibri"/>
          <w:b/>
          <w:bCs/>
        </w:rPr>
        <w:t>merciful</w:t>
      </w:r>
      <w:r w:rsidR="008F34F4">
        <w:rPr>
          <w:rFonts w:ascii="Calibri" w:hAnsi="Calibri"/>
        </w:rPr>
        <w:t xml:space="preserve"> and mighty. Imagine Isaiah’s relief when he opened his eyes and found that he wasn’t burnt to a crisp! And he heard that booming voice call to him, “</w:t>
      </w:r>
      <w:r w:rsidR="008F34F4" w:rsidRPr="008F34F4">
        <w:rPr>
          <w:rFonts w:ascii="Calibri" w:hAnsi="Calibri"/>
          <w:i/>
          <w:iCs/>
        </w:rPr>
        <w:t>Behold, this has touched your lips; your guilt is taken away, and your sin atoned for.</w:t>
      </w:r>
      <w:r w:rsidR="008F34F4">
        <w:rPr>
          <w:rFonts w:ascii="Calibri" w:hAnsi="Calibri"/>
          <w:i/>
          <w:iCs/>
        </w:rPr>
        <w:t xml:space="preserve">” </w:t>
      </w:r>
      <w:r w:rsidR="001B48F4">
        <w:rPr>
          <w:rFonts w:ascii="Calibri" w:hAnsi="Calibri"/>
        </w:rPr>
        <w:t xml:space="preserve">Imagine Peter’s calm upon hearing Jesus respond, </w:t>
      </w:r>
      <w:r w:rsidR="001B48F4" w:rsidRPr="001B48F4">
        <w:rPr>
          <w:rFonts w:ascii="Calibri" w:hAnsi="Calibri"/>
          <w:i/>
          <w:iCs/>
        </w:rPr>
        <w:t>“Do not be afraid. From now on your will be catching people.”</w:t>
      </w:r>
      <w:r w:rsidR="001B48F4">
        <w:rPr>
          <w:rFonts w:ascii="Calibri" w:hAnsi="Calibri"/>
        </w:rPr>
        <w:t xml:space="preserve"> </w:t>
      </w:r>
      <w:r w:rsidR="00D51C8E">
        <w:rPr>
          <w:rFonts w:ascii="Calibri" w:hAnsi="Calibri"/>
        </w:rPr>
        <w:t xml:space="preserve">It’s a striking parallel as both follow the same pattern of confession, restoration, and commissioning. </w:t>
      </w:r>
    </w:p>
    <w:p w14:paraId="1381CACC" w14:textId="65228E3E" w:rsidR="00D51C8E" w:rsidRDefault="00D51C8E" w:rsidP="00921BBA">
      <w:pPr>
        <w:spacing w:line="360" w:lineRule="auto"/>
        <w:rPr>
          <w:rFonts w:ascii="Calibri" w:hAnsi="Calibri"/>
        </w:rPr>
      </w:pPr>
      <w:r>
        <w:rPr>
          <w:rFonts w:ascii="Calibri" w:hAnsi="Calibri"/>
        </w:rPr>
        <w:tab/>
        <w:t xml:space="preserve">The ultimate demonstration of God’s mercy came in the person of Jesus Christ himself. Jesus is God’s mercy incarnate. When God came on an in-person visit to earth, he did not appear as the great King, high and </w:t>
      </w:r>
      <w:proofErr w:type="gramStart"/>
      <w:r>
        <w:rPr>
          <w:rFonts w:ascii="Calibri" w:hAnsi="Calibri"/>
        </w:rPr>
        <w:t>lifted up</w:t>
      </w:r>
      <w:proofErr w:type="gramEnd"/>
      <w:r>
        <w:rPr>
          <w:rFonts w:ascii="Calibri" w:hAnsi="Calibri"/>
        </w:rPr>
        <w:t xml:space="preserve">. </w:t>
      </w:r>
      <w:r w:rsidR="00891279">
        <w:rPr>
          <w:rFonts w:ascii="Calibri" w:hAnsi="Calibri"/>
        </w:rPr>
        <w:t xml:space="preserve">He did not come raining fiery coals down on this world filled with people of unclean lips, even though that would have been well-deserved. God came in mercy. </w:t>
      </w:r>
      <w:r>
        <w:rPr>
          <w:rFonts w:ascii="Calibri" w:hAnsi="Calibri"/>
        </w:rPr>
        <w:t xml:space="preserve">He came in the form of a helpless baby, subjecting himself to the authority of his parents and corrupt religious and political systems, teaching his disciples to pay taxes to Caesar and honor those who </w:t>
      </w:r>
      <w:r w:rsidR="00891279">
        <w:rPr>
          <w:rFonts w:ascii="Calibri" w:hAnsi="Calibri"/>
        </w:rPr>
        <w:t>occupy the position of Moses.</w:t>
      </w:r>
    </w:p>
    <w:p w14:paraId="1C61F64C" w14:textId="29E8BF67" w:rsidR="00891279" w:rsidRDefault="00891279" w:rsidP="00921BBA">
      <w:pPr>
        <w:spacing w:line="360" w:lineRule="auto"/>
        <w:rPr>
          <w:rFonts w:ascii="Calibri" w:hAnsi="Calibri"/>
        </w:rPr>
      </w:pPr>
      <w:r>
        <w:rPr>
          <w:rFonts w:ascii="Calibri" w:hAnsi="Calibri"/>
        </w:rPr>
        <w:tab/>
        <w:t xml:space="preserve">He is still the Mighty </w:t>
      </w:r>
      <w:proofErr w:type="gramStart"/>
      <w:r>
        <w:rPr>
          <w:rFonts w:ascii="Calibri" w:hAnsi="Calibri"/>
        </w:rPr>
        <w:t>One</w:t>
      </w:r>
      <w:proofErr w:type="gramEnd"/>
      <w:r>
        <w:rPr>
          <w:rFonts w:ascii="Calibri" w:hAnsi="Calibri"/>
        </w:rPr>
        <w:t xml:space="preserve"> but his might is shown in his mercy – he uses his might to heal diseases, to restore outcasts, cast out demons, calm storms, and raise the dead. Jesus atones for all the uncleanness of humanity. It is not with a sacramental burning coal that he cleanses our lips but with his own blood. Jesus gave his life for us on the cross. </w:t>
      </w:r>
    </w:p>
    <w:p w14:paraId="63FFDCA4" w14:textId="49921A2F" w:rsidR="00891279" w:rsidRDefault="00891279" w:rsidP="00921BBA">
      <w:pPr>
        <w:spacing w:line="360" w:lineRule="auto"/>
        <w:rPr>
          <w:rFonts w:ascii="Calibri" w:hAnsi="Calibri"/>
        </w:rPr>
      </w:pPr>
      <w:r>
        <w:rPr>
          <w:rFonts w:ascii="Calibri" w:hAnsi="Calibri"/>
        </w:rPr>
        <w:tab/>
        <w:t xml:space="preserve">Because Christ is our mediator, when we enter God’s holy presence and confess our unworthiness, that anxious pregnant pause is followed by </w:t>
      </w:r>
      <w:r w:rsidR="00D93575">
        <w:rPr>
          <w:rFonts w:ascii="Calibri" w:hAnsi="Calibri"/>
        </w:rPr>
        <w:t xml:space="preserve">the voice of mercy – “I forgive you all your sins.” And these precious words are accompanied by a tangible gift. Wonder of wonders, Jesus invites us to approach the throne. We sing out “Holy, holy, holy Lord, God of Sabaoth adored,” as God’s glory fills this house. Jesus comes among us in his body and blood, which touch our lips and place the benefits of his cross right into our mouths.  We walk away from the encounter not only surviving it but, as the Apostle Paul writes, raised up with Christ, seated with him high and </w:t>
      </w:r>
      <w:proofErr w:type="gramStart"/>
      <w:r w:rsidR="00D93575">
        <w:rPr>
          <w:rFonts w:ascii="Calibri" w:hAnsi="Calibri"/>
        </w:rPr>
        <w:t>lifted up</w:t>
      </w:r>
      <w:proofErr w:type="gramEnd"/>
      <w:r w:rsidR="00D93575">
        <w:rPr>
          <w:rFonts w:ascii="Calibri" w:hAnsi="Calibri"/>
        </w:rPr>
        <w:t xml:space="preserve"> in the heavenly places.  </w:t>
      </w:r>
    </w:p>
    <w:p w14:paraId="6AD13032" w14:textId="7D2FADE7" w:rsidR="00D93575" w:rsidRDefault="00D93575" w:rsidP="00921BBA">
      <w:pPr>
        <w:spacing w:line="360" w:lineRule="auto"/>
        <w:rPr>
          <w:rFonts w:ascii="Calibri" w:hAnsi="Calibri"/>
        </w:rPr>
      </w:pPr>
      <w:r>
        <w:rPr>
          <w:rFonts w:ascii="Calibri" w:hAnsi="Calibri"/>
        </w:rPr>
        <w:tab/>
      </w:r>
      <w:r w:rsidR="00BE5164">
        <w:rPr>
          <w:rFonts w:ascii="Calibri" w:hAnsi="Calibri"/>
        </w:rPr>
        <w:t xml:space="preserve">And then – I know that could have been a good place to end the sermon, but no there’s an “and then!” And then the merciful and mighty God commissioned Isaiah. Because we are not just saved </w:t>
      </w:r>
      <w:r w:rsidR="00BE5164">
        <w:rPr>
          <w:rFonts w:ascii="Calibri" w:hAnsi="Calibri"/>
          <w:i/>
          <w:iCs/>
        </w:rPr>
        <w:t>from</w:t>
      </w:r>
      <w:r w:rsidR="00BE5164">
        <w:rPr>
          <w:rFonts w:ascii="Calibri" w:hAnsi="Calibri"/>
        </w:rPr>
        <w:t xml:space="preserve"> sin and hell, we are also saved </w:t>
      </w:r>
      <w:r w:rsidR="00BE5164">
        <w:rPr>
          <w:rFonts w:ascii="Calibri" w:hAnsi="Calibri"/>
          <w:i/>
          <w:iCs/>
        </w:rPr>
        <w:t>for</w:t>
      </w:r>
      <w:r w:rsidR="00BE5164">
        <w:rPr>
          <w:rFonts w:ascii="Calibri" w:hAnsi="Calibri"/>
        </w:rPr>
        <w:t xml:space="preserve"> something. We have a purpose. And we see something surprising in Isaiah’s calling. First, that God does not force Isaiah to go. He asks for volunteers! </w:t>
      </w:r>
      <w:r w:rsidR="00BE5164" w:rsidRPr="00BE5164">
        <w:rPr>
          <w:rFonts w:ascii="Calibri" w:hAnsi="Calibri"/>
          <w:i/>
          <w:iCs/>
        </w:rPr>
        <w:t>“Whom shall I send, and who will go for us?”</w:t>
      </w:r>
      <w:r w:rsidR="00BE5164">
        <w:rPr>
          <w:rFonts w:ascii="Calibri" w:hAnsi="Calibri"/>
        </w:rPr>
        <w:t xml:space="preserve">  That’s interesting. God wants willing hearts to serve him, not robots or puppets. And then Isaiah’s response is also interesting. Many of those God called were reluctant – Moses said he wasn’t a good speaker, Jonah tried to run away, Jeremiah said he was too young…but Isaiah jumped right in: “Hey, over here! Send me!” </w:t>
      </w:r>
    </w:p>
    <w:p w14:paraId="1A2DF223" w14:textId="7B651453" w:rsidR="00BE5164" w:rsidRPr="00BE5164" w:rsidRDefault="00BE5164" w:rsidP="00921BBA">
      <w:pPr>
        <w:spacing w:line="360" w:lineRule="auto"/>
        <w:rPr>
          <w:rFonts w:ascii="Calibri" w:hAnsi="Calibri"/>
        </w:rPr>
      </w:pPr>
      <w:r>
        <w:rPr>
          <w:rFonts w:ascii="Calibri" w:hAnsi="Calibri"/>
        </w:rPr>
        <w:tab/>
        <w:t>Christ also commissions us, not as prophets necessarily but still as his representatives, his ambassadors to the unbelieving world. He commissions us through our varied vocations – some go to the ends of the earth; some preach, some make music, some are given the role of parent to raise children in the knowledge of God, we bear witness as citizens, as employees and supervisors, grandparents, aunts and uncles, and as members of the body of Christ we all work together to bring the message to all of the God who is three in one, holy, holy, holy, merciful and mighty. And may God grant that we all respond with the willingness of Isaiah. AMEN.</w:t>
      </w:r>
    </w:p>
    <w:p w14:paraId="5087341B"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6DE6CF1C"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63EA8" w14:textId="77777777" w:rsidR="00DB06ED" w:rsidRDefault="00DB06ED" w:rsidP="00921BBA">
      <w:r>
        <w:separator/>
      </w:r>
    </w:p>
  </w:endnote>
  <w:endnote w:type="continuationSeparator" w:id="0">
    <w:p w14:paraId="44F2B726" w14:textId="77777777" w:rsidR="00DB06ED" w:rsidRDefault="00DB06ED"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65AA8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384A3" w14:textId="77777777" w:rsidR="00DB06ED" w:rsidRDefault="00DB06ED" w:rsidP="00921BBA">
      <w:r>
        <w:separator/>
      </w:r>
    </w:p>
  </w:footnote>
  <w:footnote w:type="continuationSeparator" w:id="0">
    <w:p w14:paraId="29F4280B" w14:textId="77777777" w:rsidR="00DB06ED" w:rsidRDefault="00DB06ED"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2B1C4D2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7C8171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2AFCB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0EE5B26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F906F0" w14:textId="7F3EB7A3"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183EC2">
      <w:rPr>
        <w:rFonts w:ascii="Calibri" w:hAnsi="Calibri"/>
        <w:color w:val="7F7F7F" w:themeColor="text1" w:themeTint="80"/>
        <w:spacing w:val="60"/>
      </w:rPr>
      <w:t>Isaiah 6:1-8</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183EC2">
      <w:rPr>
        <w:rFonts w:ascii="Calibri" w:hAnsi="Calibri"/>
        <w:color w:val="7F7F7F" w:themeColor="text1" w:themeTint="80"/>
        <w:spacing w:val="60"/>
      </w:rPr>
      <w:t>Trinity</w:t>
    </w:r>
    <w:proofErr w:type="gramEnd"/>
    <w:r w:rsidR="00183EC2">
      <w:rPr>
        <w:rFonts w:ascii="Calibri" w:hAnsi="Calibri"/>
        <w:color w:val="7F7F7F" w:themeColor="text1" w:themeTint="80"/>
        <w:spacing w:val="60"/>
      </w:rPr>
      <w:t xml:space="preserve"> Sunday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183EC2">
      <w:rPr>
        <w:rFonts w:ascii="Calibri" w:hAnsi="Calibri"/>
        <w:color w:val="7F7F7F" w:themeColor="text1" w:themeTint="80"/>
        <w:spacing w:val="60"/>
      </w:rPr>
      <w:t>Merciful and Mighty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2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EC2"/>
    <w:rsid w:val="00105B5D"/>
    <w:rsid w:val="00170007"/>
    <w:rsid w:val="00183EC2"/>
    <w:rsid w:val="001B09F1"/>
    <w:rsid w:val="001B48F4"/>
    <w:rsid w:val="00383937"/>
    <w:rsid w:val="0062466C"/>
    <w:rsid w:val="006F4243"/>
    <w:rsid w:val="008323F1"/>
    <w:rsid w:val="00891279"/>
    <w:rsid w:val="008F34F4"/>
    <w:rsid w:val="00921BBA"/>
    <w:rsid w:val="00986D7C"/>
    <w:rsid w:val="009B456C"/>
    <w:rsid w:val="00BD2497"/>
    <w:rsid w:val="00BE5164"/>
    <w:rsid w:val="00C65429"/>
    <w:rsid w:val="00CD7560"/>
    <w:rsid w:val="00D218C3"/>
    <w:rsid w:val="00D266D2"/>
    <w:rsid w:val="00D51C8E"/>
    <w:rsid w:val="00D93575"/>
    <w:rsid w:val="00DB06ED"/>
    <w:rsid w:val="00EF65DB"/>
    <w:rsid w:val="00FC4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40289"/>
  <w15:chartTrackingRefBased/>
  <w15:docId w15:val="{2C6119E0-08B0-4D45-A0A9-22467E0E0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134</TotalTime>
  <Pages>1</Pages>
  <Words>1261</Words>
  <Characters>7188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2024-05-23T15:06:00Z</dcterms:created>
  <dcterms:modified xsi:type="dcterms:W3CDTF">2024-05-24T18:11:00Z</dcterms:modified>
</cp:coreProperties>
</file>