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47FB11" w14:textId="09446D30" w:rsidR="00921BBA" w:rsidRPr="00B746B9" w:rsidRDefault="00921BBA" w:rsidP="00921BBA">
      <w:pPr>
        <w:spacing w:line="360" w:lineRule="auto"/>
        <w:rPr>
          <w:rFonts w:ascii="Calibri" w:hAnsi="Calibri"/>
        </w:rPr>
      </w:pPr>
      <w:r w:rsidRPr="00B746B9">
        <w:rPr>
          <w:rFonts w:ascii="Calibri" w:hAnsi="Calibri"/>
        </w:rPr>
        <w:tab/>
        <w:t xml:space="preserve">Grace, mercy and peace be to you from God our Father and from our Lord and Savior Jesus Christ. Amen. The word of God that we consider today is from </w:t>
      </w:r>
      <w:r w:rsidR="00C366D2">
        <w:rPr>
          <w:rFonts w:ascii="Calibri" w:hAnsi="Calibri"/>
        </w:rPr>
        <w:t>1 Corinthians, “B</w:t>
      </w:r>
      <w:r w:rsidR="00C366D2" w:rsidRPr="00C366D2">
        <w:rPr>
          <w:rFonts w:ascii="Calibri" w:hAnsi="Calibri"/>
        </w:rPr>
        <w:t>ut we preach Christ crucified</w:t>
      </w:r>
      <w:r w:rsidRPr="00B746B9">
        <w:rPr>
          <w:rFonts w:ascii="Calibri" w:hAnsi="Calibri"/>
        </w:rPr>
        <w:t>.</w:t>
      </w:r>
      <w:r w:rsidR="00C366D2">
        <w:rPr>
          <w:rFonts w:ascii="Calibri" w:hAnsi="Calibri"/>
        </w:rPr>
        <w:t>”</w:t>
      </w:r>
    </w:p>
    <w:p w14:paraId="6C777D7C" w14:textId="3CB61BBA" w:rsidR="00921BBA" w:rsidRDefault="00921BBA" w:rsidP="00921BBA">
      <w:pPr>
        <w:spacing w:line="360" w:lineRule="auto"/>
        <w:rPr>
          <w:rFonts w:ascii="Calibri" w:hAnsi="Calibri"/>
        </w:rPr>
      </w:pPr>
      <w:r w:rsidRPr="00B746B9">
        <w:rPr>
          <w:rFonts w:ascii="Calibri" w:hAnsi="Calibri"/>
        </w:rPr>
        <w:tab/>
      </w:r>
      <w:r w:rsidR="00C366D2">
        <w:rPr>
          <w:rFonts w:ascii="Calibri" w:hAnsi="Calibri"/>
        </w:rPr>
        <w:t xml:space="preserve">“Led on their way by this triumphant sign, the hosts of God in conquering ranks combine.” The cross is our sign of triumph. Tall crosses stand atop thousands of steeples, giant crosses are built on mountaintops and along highways, decorative crosses of all shapes and sizes hang on the walls of Christian homes, </w:t>
      </w:r>
      <w:r w:rsidR="00857126">
        <w:rPr>
          <w:rFonts w:ascii="Calibri" w:hAnsi="Calibri"/>
        </w:rPr>
        <w:t xml:space="preserve">beautiful crosses are worn as jewelry. Christ crucified is one of the most depicted images in all of art. And we take for granted that the cross is indeed the most beautiful symbol because it reminds us of how Jesus saved us. </w:t>
      </w:r>
    </w:p>
    <w:p w14:paraId="33F04181" w14:textId="77777777" w:rsidR="006036F8" w:rsidRDefault="00857126" w:rsidP="00921BBA">
      <w:pPr>
        <w:spacing w:line="360" w:lineRule="auto"/>
        <w:rPr>
          <w:rFonts w:ascii="Calibri" w:hAnsi="Calibri"/>
        </w:rPr>
      </w:pPr>
      <w:r>
        <w:rPr>
          <w:rFonts w:ascii="Calibri" w:hAnsi="Calibri"/>
        </w:rPr>
        <w:tab/>
        <w:t xml:space="preserve">But </w:t>
      </w:r>
      <w:proofErr w:type="gramStart"/>
      <w:r>
        <w:rPr>
          <w:rFonts w:ascii="Calibri" w:hAnsi="Calibri"/>
        </w:rPr>
        <w:t>of course</w:t>
      </w:r>
      <w:proofErr w:type="gramEnd"/>
      <w:r>
        <w:rPr>
          <w:rFonts w:ascii="Calibri" w:hAnsi="Calibri"/>
        </w:rPr>
        <w:t xml:space="preserve"> when we pause to think about the cross as a “triumphant sign,” we are struck by just how strange it is. It took Christians at least a century, possibly two or three, to begin adopting the cross as a symbol of the faith because in the ancient world a cross was offensive and shameful. </w:t>
      </w:r>
      <w:r w:rsidR="006036F8">
        <w:rPr>
          <w:rFonts w:ascii="Calibri" w:hAnsi="Calibri"/>
        </w:rPr>
        <w:t xml:space="preserve">Imagine if the events of Jesus’ passion occurred today and Christians adopted as a symbol a gurney with straps used for lethal injection. </w:t>
      </w:r>
    </w:p>
    <w:p w14:paraId="466D5423" w14:textId="210EED02" w:rsidR="00857126" w:rsidRDefault="00623CD2" w:rsidP="006036F8">
      <w:pPr>
        <w:spacing w:line="360" w:lineRule="auto"/>
        <w:ind w:firstLine="720"/>
        <w:rPr>
          <w:rFonts w:ascii="Calibri" w:hAnsi="Calibri"/>
        </w:rPr>
      </w:pPr>
      <w:r>
        <w:rPr>
          <w:rFonts w:ascii="Calibri" w:hAnsi="Calibri"/>
        </w:rPr>
        <w:t xml:space="preserve">The Apostle </w:t>
      </w:r>
      <w:r w:rsidR="006036F8">
        <w:rPr>
          <w:rFonts w:ascii="Calibri" w:hAnsi="Calibri"/>
        </w:rPr>
        <w:t xml:space="preserve">Paul acknowledges that </w:t>
      </w:r>
      <w:r w:rsidR="006036F8" w:rsidRPr="00623CD2">
        <w:rPr>
          <w:rFonts w:ascii="Calibri" w:hAnsi="Calibri"/>
          <w:i/>
          <w:iCs/>
        </w:rPr>
        <w:t>“T</w:t>
      </w:r>
      <w:r w:rsidR="006036F8" w:rsidRPr="00623CD2">
        <w:rPr>
          <w:rFonts w:ascii="Calibri" w:hAnsi="Calibri"/>
          <w:i/>
          <w:iCs/>
        </w:rPr>
        <w:t>he word of the cross is folly to those who are perishing</w:t>
      </w:r>
      <w:r w:rsidR="006036F8" w:rsidRPr="00623CD2">
        <w:rPr>
          <w:rFonts w:ascii="Calibri" w:hAnsi="Calibri"/>
          <w:i/>
          <w:iCs/>
        </w:rPr>
        <w:t>.”</w:t>
      </w:r>
      <w:r w:rsidR="006036F8">
        <w:rPr>
          <w:rFonts w:ascii="Calibri" w:hAnsi="Calibri"/>
        </w:rPr>
        <w:t xml:space="preserve"> To those outside the faith, the word of the cross, the </w:t>
      </w:r>
      <w:r>
        <w:rPr>
          <w:rFonts w:ascii="Calibri" w:hAnsi="Calibri"/>
        </w:rPr>
        <w:t xml:space="preserve">Christian </w:t>
      </w:r>
      <w:r w:rsidR="006036F8">
        <w:rPr>
          <w:rFonts w:ascii="Calibri" w:hAnsi="Calibri"/>
        </w:rPr>
        <w:t xml:space="preserve">message about </w:t>
      </w:r>
      <w:r>
        <w:rPr>
          <w:rFonts w:ascii="Calibri" w:hAnsi="Calibri"/>
        </w:rPr>
        <w:t>the cross</w:t>
      </w:r>
      <w:r w:rsidR="006036F8">
        <w:rPr>
          <w:rFonts w:ascii="Calibri" w:hAnsi="Calibri"/>
        </w:rPr>
        <w:t xml:space="preserve">, </w:t>
      </w:r>
      <w:r>
        <w:rPr>
          <w:rFonts w:ascii="Calibri" w:hAnsi="Calibri"/>
        </w:rPr>
        <w:t xml:space="preserve">was folly. It was silly nonsense. </w:t>
      </w:r>
      <w:r w:rsidR="006036F8">
        <w:rPr>
          <w:rFonts w:ascii="Calibri" w:hAnsi="Calibri"/>
        </w:rPr>
        <w:t xml:space="preserve">To those living in the first century, the cross was anything but beautiful and the idea that God himself accepted death in the form of a crucified Jewish manual worker from Galilee to break the power of death and bring salvation to the world would seem like complete craziness. </w:t>
      </w:r>
      <w:r>
        <w:rPr>
          <w:rFonts w:ascii="Calibri" w:hAnsi="Calibri"/>
        </w:rPr>
        <w:t xml:space="preserve">We are so used to seeing the cross in a different light that we can easily forget how strange it </w:t>
      </w:r>
      <w:proofErr w:type="gramStart"/>
      <w:r>
        <w:rPr>
          <w:rFonts w:ascii="Calibri" w:hAnsi="Calibri"/>
        </w:rPr>
        <w:t>actually is</w:t>
      </w:r>
      <w:proofErr w:type="gramEnd"/>
      <w:r>
        <w:rPr>
          <w:rFonts w:ascii="Calibri" w:hAnsi="Calibri"/>
        </w:rPr>
        <w:t>.</w:t>
      </w:r>
    </w:p>
    <w:p w14:paraId="3E1D6E90" w14:textId="797320D4" w:rsidR="00623CD2" w:rsidRDefault="00623CD2" w:rsidP="00623CD2">
      <w:pPr>
        <w:spacing w:line="360" w:lineRule="auto"/>
        <w:ind w:firstLine="720"/>
        <w:rPr>
          <w:rFonts w:ascii="Calibri" w:hAnsi="Calibri"/>
        </w:rPr>
      </w:pPr>
      <w:r>
        <w:rPr>
          <w:rFonts w:ascii="Calibri" w:hAnsi="Calibri"/>
        </w:rPr>
        <w:t>Then Paul speaks to the objections of his primary audiences: Jews and Greeks. Greeks can be understood broadly as Gentiles, who</w:t>
      </w:r>
      <w:r w:rsidR="00D66611">
        <w:rPr>
          <w:rFonts w:ascii="Calibri" w:hAnsi="Calibri"/>
        </w:rPr>
        <w:t>se primary language would have been Greek</w:t>
      </w:r>
      <w:r>
        <w:rPr>
          <w:rFonts w:ascii="Calibri" w:hAnsi="Calibri"/>
        </w:rPr>
        <w:t xml:space="preserve">. He says, </w:t>
      </w:r>
      <w:r w:rsidRPr="00623CD2">
        <w:rPr>
          <w:rFonts w:ascii="Calibri" w:hAnsi="Calibri"/>
          <w:i/>
          <w:iCs/>
        </w:rPr>
        <w:t>“</w:t>
      </w:r>
      <w:r w:rsidRPr="00623CD2">
        <w:rPr>
          <w:rFonts w:ascii="Calibri" w:hAnsi="Calibri"/>
          <w:i/>
          <w:iCs/>
        </w:rPr>
        <w:t>Jews demand signs and Greeks seek wisdom, but we preach Christ crucified, a stumbling block to Jews and folly to Gentiles</w:t>
      </w:r>
      <w:r>
        <w:rPr>
          <w:rFonts w:ascii="Calibri" w:hAnsi="Calibri"/>
          <w:i/>
          <w:iCs/>
        </w:rPr>
        <w:t>.</w:t>
      </w:r>
      <w:r w:rsidR="00D66611">
        <w:rPr>
          <w:rFonts w:ascii="Calibri" w:hAnsi="Calibri"/>
          <w:i/>
          <w:iCs/>
        </w:rPr>
        <w:t xml:space="preserve">” </w:t>
      </w:r>
    </w:p>
    <w:p w14:paraId="1FB699AF" w14:textId="3B328A71" w:rsidR="00064B2F" w:rsidRDefault="00D66611" w:rsidP="00064B2F">
      <w:pPr>
        <w:spacing w:line="360" w:lineRule="auto"/>
        <w:ind w:firstLine="720"/>
        <w:rPr>
          <w:rFonts w:ascii="Calibri" w:hAnsi="Calibri"/>
        </w:rPr>
      </w:pPr>
      <w:r>
        <w:rPr>
          <w:rFonts w:ascii="Calibri" w:hAnsi="Calibri"/>
        </w:rPr>
        <w:t xml:space="preserve">Jews demand signs. We read about this several times throughout the Gospels. In his hometown of Nazareth, they demanded signs from Jesus to prove his claims. When he said he was the bread come down from heaven, they asked what sign he could offer as proof. Even </w:t>
      </w:r>
      <w:r>
        <w:rPr>
          <w:rFonts w:ascii="Calibri" w:hAnsi="Calibri"/>
          <w:i/>
          <w:iCs/>
        </w:rPr>
        <w:t>while he was casting out demons</w:t>
      </w:r>
      <w:r>
        <w:rPr>
          <w:rFonts w:ascii="Calibri" w:hAnsi="Calibri"/>
        </w:rPr>
        <w:t xml:space="preserve">, that was not enough of a sign for some. They sought another sign to prove that he cast out demons by God rather than by </w:t>
      </w:r>
      <w:proofErr w:type="spellStart"/>
      <w:r>
        <w:rPr>
          <w:rFonts w:ascii="Calibri" w:hAnsi="Calibri"/>
        </w:rPr>
        <w:t>Beelzebul</w:t>
      </w:r>
      <w:proofErr w:type="spellEnd"/>
      <w:r>
        <w:rPr>
          <w:rFonts w:ascii="Calibri" w:hAnsi="Calibri"/>
        </w:rPr>
        <w:t xml:space="preserve">. In response, Jesus said, </w:t>
      </w:r>
      <w:r w:rsidRPr="00D66611">
        <w:rPr>
          <w:rFonts w:ascii="Calibri" w:hAnsi="Calibri"/>
          <w:i/>
          <w:iCs/>
        </w:rPr>
        <w:t>“An evil and adulterous generation seeks for a sign, but no sign will be given to it except the sign of the prophet Jonah. For just as Jonah was three days and three nights in the belly of the great fish, so will the Son of Man be three days and three nights in the heart of the earth.</w:t>
      </w:r>
      <w:r w:rsidRPr="00D66611">
        <w:rPr>
          <w:rFonts w:ascii="Calibri" w:hAnsi="Calibri"/>
          <w:i/>
          <w:iCs/>
        </w:rPr>
        <w:t>”</w:t>
      </w:r>
      <w:r>
        <w:rPr>
          <w:rFonts w:ascii="Calibri" w:hAnsi="Calibri"/>
        </w:rPr>
        <w:t xml:space="preserve"> Jesus’ miracles were powerful signs and for many they were proof enough that he was truly the Son of </w:t>
      </w:r>
      <w:proofErr w:type="gramStart"/>
      <w:r>
        <w:rPr>
          <w:rFonts w:ascii="Calibri" w:hAnsi="Calibri"/>
        </w:rPr>
        <w:t>God</w:t>
      </w:r>
      <w:proofErr w:type="gramEnd"/>
      <w:r>
        <w:rPr>
          <w:rFonts w:ascii="Calibri" w:hAnsi="Calibri"/>
        </w:rPr>
        <w:t xml:space="preserve"> but Jesus pointed ahead to his death – do you want the most powerful sign? I’ll give you the sign of Jonah - look to my death and burial and see if it does not fulfill the words of the prophets. And</w:t>
      </w:r>
      <w:proofErr w:type="gramStart"/>
      <w:r>
        <w:rPr>
          <w:rFonts w:ascii="Calibri" w:hAnsi="Calibri"/>
        </w:rPr>
        <w:t>, by the way, after</w:t>
      </w:r>
      <w:proofErr w:type="gramEnd"/>
      <w:r>
        <w:rPr>
          <w:rFonts w:ascii="Calibri" w:hAnsi="Calibri"/>
        </w:rPr>
        <w:t xml:space="preserve"> three days</w:t>
      </w:r>
      <w:r w:rsidR="00FA32FA">
        <w:rPr>
          <w:rFonts w:ascii="Calibri" w:hAnsi="Calibri"/>
        </w:rPr>
        <w:t xml:space="preserve"> the great fish vomited Jonah out. Just wait and see what the tomb does with me after three days! Nevertheless, to Jews, the phrase “Christ crucified” was an oxymoron, a self-contradicting statement. All accounts of Jewish expectations of the</w:t>
      </w:r>
      <w:r w:rsidR="009C15F0">
        <w:rPr>
          <w:rFonts w:ascii="Calibri" w:hAnsi="Calibri"/>
        </w:rPr>
        <w:t xml:space="preserve"> Christ, the</w:t>
      </w:r>
      <w:r w:rsidR="00FA32FA">
        <w:rPr>
          <w:rFonts w:ascii="Calibri" w:hAnsi="Calibri"/>
        </w:rPr>
        <w:t xml:space="preserve"> </w:t>
      </w:r>
      <w:proofErr w:type="gramStart"/>
      <w:r w:rsidR="00FA32FA">
        <w:rPr>
          <w:rFonts w:ascii="Calibri" w:hAnsi="Calibri"/>
        </w:rPr>
        <w:t>messiah</w:t>
      </w:r>
      <w:proofErr w:type="gramEnd"/>
      <w:r w:rsidR="009C15F0">
        <w:rPr>
          <w:rFonts w:ascii="Calibri" w:hAnsi="Calibri"/>
        </w:rPr>
        <w:t xml:space="preserve">, </w:t>
      </w:r>
      <w:r w:rsidR="00FA32FA">
        <w:rPr>
          <w:rFonts w:ascii="Calibri" w:hAnsi="Calibri"/>
        </w:rPr>
        <w:t xml:space="preserve">pointed to a powerful figure, not one who would die in weakness. </w:t>
      </w:r>
    </w:p>
    <w:p w14:paraId="30A85FD7" w14:textId="2D3D3212" w:rsidR="00FA32FA" w:rsidRDefault="00FA32FA" w:rsidP="00623CD2">
      <w:pPr>
        <w:spacing w:line="360" w:lineRule="auto"/>
        <w:ind w:firstLine="720"/>
        <w:rPr>
          <w:rFonts w:ascii="Calibri" w:hAnsi="Calibri"/>
        </w:rPr>
      </w:pPr>
      <w:r>
        <w:rPr>
          <w:rFonts w:ascii="Calibri" w:hAnsi="Calibri"/>
        </w:rPr>
        <w:t xml:space="preserve">Jews demand signs. Are first century Jews the only ones demanding signs though? Do we not encounter this demand today? “God, if you’re real, just give me this, that, or the other thing, and I’ll believe!” There are the megachurch TV preachers trying to promise signs – guaranteeing health, wealth, success, and happiness to those whose faith is big enough. Perhaps the biggest hurdle to the Christian faith remains the question, “If there is a loving, all-powerful God, why is there evil and suffering in the world?” Do people today not want to see a powerful Messiah performing powerful signs? </w:t>
      </w:r>
    </w:p>
    <w:p w14:paraId="64DB8812" w14:textId="77777777" w:rsidR="00064B2F" w:rsidRDefault="00FA32FA" w:rsidP="00623CD2">
      <w:pPr>
        <w:spacing w:line="360" w:lineRule="auto"/>
        <w:ind w:firstLine="720"/>
        <w:rPr>
          <w:rFonts w:ascii="Calibri" w:hAnsi="Calibri"/>
        </w:rPr>
      </w:pPr>
      <w:r>
        <w:rPr>
          <w:rFonts w:ascii="Calibri" w:hAnsi="Calibri"/>
        </w:rPr>
        <w:t xml:space="preserve">Greeks seek wisdom. </w:t>
      </w:r>
      <w:r w:rsidR="009C15F0">
        <w:rPr>
          <w:rFonts w:ascii="Calibri" w:hAnsi="Calibri"/>
        </w:rPr>
        <w:t>Ancient Greek culture, which heavily influenced ancient Roman culture, highly valued knowledge and those who taught. Greek philosophers are still taught as the foundation of western thought today. In Greek thought, an argument had to follow the rules of logic. If this is, then that. To these Gentiles, a crucified savior did not make sense. God could not become flesh, let alone suffer and die</w:t>
      </w:r>
      <w:r w:rsidR="00064B2F">
        <w:rPr>
          <w:rFonts w:ascii="Calibri" w:hAnsi="Calibri"/>
        </w:rPr>
        <w:t xml:space="preserve"> at the hands of mere mortals. </w:t>
      </w:r>
    </w:p>
    <w:p w14:paraId="2EA50591" w14:textId="1530509F" w:rsidR="00FA32FA" w:rsidRDefault="00064B2F" w:rsidP="00623CD2">
      <w:pPr>
        <w:spacing w:line="360" w:lineRule="auto"/>
        <w:ind w:firstLine="720"/>
        <w:rPr>
          <w:rFonts w:ascii="Calibri" w:hAnsi="Calibri"/>
        </w:rPr>
      </w:pPr>
      <w:r>
        <w:rPr>
          <w:rFonts w:ascii="Calibri" w:hAnsi="Calibri"/>
        </w:rPr>
        <w:t xml:space="preserve">And </w:t>
      </w:r>
      <w:proofErr w:type="gramStart"/>
      <w:r>
        <w:rPr>
          <w:rFonts w:ascii="Calibri" w:hAnsi="Calibri"/>
        </w:rPr>
        <w:t>again</w:t>
      </w:r>
      <w:proofErr w:type="gramEnd"/>
      <w:r>
        <w:rPr>
          <w:rFonts w:ascii="Calibri" w:hAnsi="Calibri"/>
        </w:rPr>
        <w:t xml:space="preserve"> I pose the question – are the Greeks the only ones who sought wisdom? Many are still seeking worldly wisdom of some sort. They want an explanation for the way things </w:t>
      </w:r>
      <w:proofErr w:type="gramStart"/>
      <w:r>
        <w:rPr>
          <w:rFonts w:ascii="Calibri" w:hAnsi="Calibri"/>
        </w:rPr>
        <w:t>are;</w:t>
      </w:r>
      <w:proofErr w:type="gramEnd"/>
      <w:r>
        <w:rPr>
          <w:rFonts w:ascii="Calibri" w:hAnsi="Calibri"/>
        </w:rPr>
        <w:t xml:space="preserve"> one that makes sense logically. Explain it. Prove it. In recent decades, Christians have responded to the search for wisdom in ways that are helpful and not so helpful. Many books on apologetics, or defense of the Christian faith, have been published in the twentieth and twenty-first centuries – C.S. Lewis’ Mere Christianity, Lee Strobel’s “The Case for Christ” series, and Francis Collins’ “The Language of God: A Scientist Provides Evidence for Belief,” just to name a few. Apologetics is a great tool to strengthen our faith and better equip us for conversations in the world. We’re even incorporating a year of apologetics into our revised confirmation curriculum at St. Paul. But apologetics has limits. Nobody can be argued into faith in Christ. That ultimately comes only as a gift of the Holy Spirit. Along those lines, we’ve also seen movements like Ken Ham’s “Answers in Genesis,” and Creation Museum. </w:t>
      </w:r>
      <w:r w:rsidR="00E7533D">
        <w:rPr>
          <w:rFonts w:ascii="Calibri" w:hAnsi="Calibri"/>
        </w:rPr>
        <w:t xml:space="preserve">Again, there is great benefit in Christians pursuing a clearer understanding of creation but this too, has limitations. When we try to make faith equal to science, we insult both faith and science. Faith and science are not incompatible by any </w:t>
      </w:r>
      <w:proofErr w:type="gramStart"/>
      <w:r w:rsidR="00E7533D">
        <w:rPr>
          <w:rFonts w:ascii="Calibri" w:hAnsi="Calibri"/>
        </w:rPr>
        <w:t>means</w:t>
      </w:r>
      <w:proofErr w:type="gramEnd"/>
      <w:r w:rsidR="00E7533D">
        <w:rPr>
          <w:rFonts w:ascii="Calibri" w:hAnsi="Calibri"/>
        </w:rPr>
        <w:t xml:space="preserve"> but I always think it’s kind of funny when study bibles include pie charts and </w:t>
      </w:r>
      <w:proofErr w:type="spellStart"/>
      <w:r w:rsidR="00E7533D">
        <w:rPr>
          <w:rFonts w:ascii="Calibri" w:hAnsi="Calibri"/>
        </w:rPr>
        <w:t>sciency</w:t>
      </w:r>
      <w:proofErr w:type="spellEnd"/>
      <w:r w:rsidR="00E7533D">
        <w:rPr>
          <w:rFonts w:ascii="Calibri" w:hAnsi="Calibri"/>
        </w:rPr>
        <w:t xml:space="preserve">-looking diagrams in an attempt to make faith appear more like a hard science than it is. Neither Greek philosophy nor modern science can explain the wisdom of Christ crucified. </w:t>
      </w:r>
    </w:p>
    <w:p w14:paraId="01320E8D" w14:textId="5CAA2C32" w:rsidR="00E7533D" w:rsidRDefault="00E7533D" w:rsidP="00E7533D">
      <w:pPr>
        <w:spacing w:line="360" w:lineRule="auto"/>
        <w:ind w:firstLine="720"/>
        <w:rPr>
          <w:rFonts w:ascii="Calibri" w:hAnsi="Calibri"/>
        </w:rPr>
      </w:pPr>
      <w:r>
        <w:rPr>
          <w:rFonts w:ascii="Calibri" w:hAnsi="Calibri"/>
        </w:rPr>
        <w:t xml:space="preserve">And yet, Paul says the cross is the answer to both his Jewish and Greek hearers’ objections. </w:t>
      </w:r>
      <w:r w:rsidRPr="00E7533D">
        <w:rPr>
          <w:rFonts w:ascii="Calibri" w:hAnsi="Calibri"/>
          <w:i/>
          <w:iCs/>
        </w:rPr>
        <w:t>“</w:t>
      </w:r>
      <w:proofErr w:type="gramStart"/>
      <w:r w:rsidRPr="00E7533D">
        <w:rPr>
          <w:rFonts w:ascii="Calibri" w:hAnsi="Calibri"/>
          <w:i/>
          <w:iCs/>
        </w:rPr>
        <w:t>but</w:t>
      </w:r>
      <w:proofErr w:type="gramEnd"/>
      <w:r w:rsidRPr="00E7533D">
        <w:rPr>
          <w:rFonts w:ascii="Calibri" w:hAnsi="Calibri"/>
          <w:i/>
          <w:iCs/>
        </w:rPr>
        <w:t xml:space="preserve"> to those who are called, </w:t>
      </w:r>
      <w:r w:rsidRPr="00E7533D">
        <w:rPr>
          <w:rFonts w:ascii="Calibri" w:hAnsi="Calibri"/>
          <w:i/>
          <w:iCs/>
          <w:u w:val="single"/>
        </w:rPr>
        <w:t>both Jews and Greeks</w:t>
      </w:r>
      <w:r w:rsidRPr="00E7533D">
        <w:rPr>
          <w:rFonts w:ascii="Calibri" w:hAnsi="Calibri"/>
          <w:i/>
          <w:iCs/>
        </w:rPr>
        <w:t>, Christ the power of God and the wisdom of God.</w:t>
      </w:r>
      <w:r w:rsidRPr="00E7533D">
        <w:rPr>
          <w:rFonts w:ascii="Calibri" w:hAnsi="Calibri"/>
          <w:i/>
          <w:iCs/>
        </w:rPr>
        <w:t>”</w:t>
      </w:r>
      <w:r>
        <w:rPr>
          <w:rFonts w:ascii="Calibri" w:hAnsi="Calibri"/>
        </w:rPr>
        <w:t xml:space="preserve"> </w:t>
      </w:r>
      <w:proofErr w:type="gramStart"/>
      <w:r>
        <w:rPr>
          <w:rFonts w:ascii="Calibri" w:hAnsi="Calibri"/>
        </w:rPr>
        <w:t>So</w:t>
      </w:r>
      <w:proofErr w:type="gramEnd"/>
      <w:r>
        <w:rPr>
          <w:rFonts w:ascii="Calibri" w:hAnsi="Calibri"/>
        </w:rPr>
        <w:t xml:space="preserve"> if you’re a Jew looking for powerful signs, displays of God’s might, you will find that power in Christ crucified. If you’re a Greek seeking wisdom, you will find it paradoxically and perfectly in the illogical logic of the cross. God’s power is there hidden in weakness. He fulfilled all the promises, reconciling God and humanity and defeating the power of death. </w:t>
      </w:r>
      <w:r w:rsidR="00507711">
        <w:rPr>
          <w:rFonts w:ascii="Calibri" w:hAnsi="Calibri"/>
        </w:rPr>
        <w:t xml:space="preserve">God’s wisdom is there hidden in foolishness. Though it seems foolish for God to become flesh and die, it was only in this way that a </w:t>
      </w:r>
      <w:r w:rsidR="00507711" w:rsidRPr="00241BE9">
        <w:rPr>
          <w:rFonts w:ascii="Calibri" w:hAnsi="Calibri"/>
          <w:u w:val="single"/>
        </w:rPr>
        <w:t>human</w:t>
      </w:r>
      <w:r w:rsidR="00507711">
        <w:rPr>
          <w:rFonts w:ascii="Calibri" w:hAnsi="Calibri"/>
        </w:rPr>
        <w:t xml:space="preserve"> could perfectly atone for </w:t>
      </w:r>
      <w:r w:rsidR="00507711" w:rsidRPr="00241BE9">
        <w:rPr>
          <w:rFonts w:ascii="Calibri" w:hAnsi="Calibri"/>
          <w:u w:val="single"/>
        </w:rPr>
        <w:t>human</w:t>
      </w:r>
      <w:r w:rsidR="00507711">
        <w:rPr>
          <w:rFonts w:ascii="Calibri" w:hAnsi="Calibri"/>
        </w:rPr>
        <w:t xml:space="preserve"> sin. </w:t>
      </w:r>
    </w:p>
    <w:p w14:paraId="60D6B810" w14:textId="40ACCAD8" w:rsidR="00241BE9" w:rsidRDefault="00241BE9" w:rsidP="00E7533D">
      <w:pPr>
        <w:spacing w:line="360" w:lineRule="auto"/>
        <w:ind w:firstLine="720"/>
        <w:rPr>
          <w:rFonts w:ascii="Calibri" w:hAnsi="Calibri"/>
        </w:rPr>
      </w:pPr>
      <w:r>
        <w:rPr>
          <w:rFonts w:ascii="Calibri" w:hAnsi="Calibri"/>
        </w:rPr>
        <w:t xml:space="preserve">It is for this reason a shameful and brutal form of execution became </w:t>
      </w:r>
      <w:r w:rsidRPr="00241BE9">
        <w:rPr>
          <w:rFonts w:ascii="Calibri" w:hAnsi="Calibri"/>
          <w:u w:val="single"/>
        </w:rPr>
        <w:t>the</w:t>
      </w:r>
      <w:r>
        <w:rPr>
          <w:rFonts w:ascii="Calibri" w:hAnsi="Calibri"/>
        </w:rPr>
        <w:t xml:space="preserve"> symbol for followers of Jesus Christ everywhere. One of the most depicted images in all of art. One such depiction of the crucified Christ was commissioned in the 16</w:t>
      </w:r>
      <w:r w:rsidRPr="00241BE9">
        <w:rPr>
          <w:rFonts w:ascii="Calibri" w:hAnsi="Calibri"/>
          <w:vertAlign w:val="superscript"/>
        </w:rPr>
        <w:t>th</w:t>
      </w:r>
      <w:r>
        <w:rPr>
          <w:rFonts w:ascii="Calibri" w:hAnsi="Calibri"/>
        </w:rPr>
        <w:t xml:space="preserve"> century </w:t>
      </w:r>
      <w:r w:rsidR="00B861E3">
        <w:rPr>
          <w:rFonts w:ascii="Calibri" w:hAnsi="Calibri"/>
        </w:rPr>
        <w:t xml:space="preserve">in Isenheim, Germany </w:t>
      </w:r>
      <w:r>
        <w:rPr>
          <w:rFonts w:ascii="Calibri" w:hAnsi="Calibri"/>
        </w:rPr>
        <w:t>and painted by Mathias Gr</w:t>
      </w:r>
      <w:r w:rsidR="0079436A">
        <w:rPr>
          <w:rFonts w:ascii="Calibri" w:hAnsi="Calibri"/>
        </w:rPr>
        <w:t xml:space="preserve">unewald. It was meant to be displayed in the chapel of a children’s hospital for children suffering from Ergot, an infection that often resulted in gangrene and painful skin sores. </w:t>
      </w:r>
      <w:r w:rsidR="00B861E3">
        <w:rPr>
          <w:rFonts w:ascii="Calibri" w:hAnsi="Calibri"/>
        </w:rPr>
        <w:t xml:space="preserve">Grunewald painted one of the most gruesome images of the crucified Christ ever known – his mouth hanging open, his fingers splayed out in agony. But the most noteworthy details can only be seen </w:t>
      </w:r>
      <w:proofErr w:type="gramStart"/>
      <w:r w:rsidR="00B861E3">
        <w:rPr>
          <w:rFonts w:ascii="Calibri" w:hAnsi="Calibri"/>
        </w:rPr>
        <w:t>close up</w:t>
      </w:r>
      <w:proofErr w:type="gramEnd"/>
      <w:r w:rsidR="00B861E3">
        <w:rPr>
          <w:rFonts w:ascii="Calibri" w:hAnsi="Calibri"/>
        </w:rPr>
        <w:t xml:space="preserve"> – Christ’s body from head to toe is covered in sores – the same kinds of sores that the children in that hospital would have known all too well. In a society where not even all adults were literate, this image spoke powerfully. It was as if Christ were saying, “I know what it’s like to suffer like you. </w:t>
      </w:r>
      <w:r w:rsidR="008C496F">
        <w:rPr>
          <w:rFonts w:ascii="Calibri" w:hAnsi="Calibri"/>
        </w:rPr>
        <w:t xml:space="preserve">And I suffer it all for you. I bear your sins in my body. Your griefs are here. Your sorrows I carry. And I am here on the cross to save you from all these things. Everything will be okay.” That is the mysterious draw of the cross. That is the wisdom and the power of the cross. </w:t>
      </w:r>
      <w:r w:rsidR="00DB4593">
        <w:rPr>
          <w:rFonts w:ascii="Calibri" w:hAnsi="Calibri"/>
        </w:rPr>
        <w:t xml:space="preserve">That </w:t>
      </w:r>
      <w:r w:rsidR="008C496F">
        <w:rPr>
          <w:rFonts w:ascii="Calibri" w:hAnsi="Calibri"/>
        </w:rPr>
        <w:t>God not only empathizes with his broken creatures, but he also has the power</w:t>
      </w:r>
      <w:r w:rsidR="00DB4593">
        <w:rPr>
          <w:rFonts w:ascii="Calibri" w:hAnsi="Calibri"/>
        </w:rPr>
        <w:t xml:space="preserve"> and the desire</w:t>
      </w:r>
      <w:r w:rsidR="008C496F">
        <w:rPr>
          <w:rFonts w:ascii="Calibri" w:hAnsi="Calibri"/>
        </w:rPr>
        <w:t xml:space="preserve"> to save and restore them.  </w:t>
      </w:r>
    </w:p>
    <w:p w14:paraId="313FDD84" w14:textId="0A1CEB0D" w:rsidR="00507711" w:rsidRPr="00E7533D" w:rsidRDefault="00241BE9" w:rsidP="00E7533D">
      <w:pPr>
        <w:spacing w:line="360" w:lineRule="auto"/>
        <w:ind w:firstLine="720"/>
        <w:rPr>
          <w:rFonts w:ascii="Calibri" w:hAnsi="Calibri"/>
        </w:rPr>
      </w:pPr>
      <w:r>
        <w:rPr>
          <w:rFonts w:ascii="Calibri" w:hAnsi="Calibri"/>
        </w:rPr>
        <w:t>So yes, the cross which appears to be weakness, stumbling block</w:t>
      </w:r>
      <w:r w:rsidR="00B861E3">
        <w:rPr>
          <w:rFonts w:ascii="Calibri" w:hAnsi="Calibri"/>
        </w:rPr>
        <w:t>, and folly,</w:t>
      </w:r>
      <w:r>
        <w:rPr>
          <w:rFonts w:ascii="Calibri" w:hAnsi="Calibri"/>
        </w:rPr>
        <w:t xml:space="preserve"> turns out to be this triumphant sign by which Christ redeemed the world. </w:t>
      </w:r>
      <w:proofErr w:type="gramStart"/>
      <w:r w:rsidR="00DB4593">
        <w:rPr>
          <w:rFonts w:ascii="Calibri" w:hAnsi="Calibri"/>
        </w:rPr>
        <w:t>Therefore</w:t>
      </w:r>
      <w:proofErr w:type="gramEnd"/>
      <w:r w:rsidR="00DB4593">
        <w:rPr>
          <w:rFonts w:ascii="Calibri" w:hAnsi="Calibri"/>
        </w:rPr>
        <w:t xml:space="preserve"> we still preach the cross. We preach Christ crucified – for you. To quote our Synod president Matthew Harrison, “</w:t>
      </w:r>
      <w:r w:rsidR="00DB4593" w:rsidRPr="00DB4593">
        <w:rPr>
          <w:rFonts w:ascii="Calibri" w:hAnsi="Calibri"/>
        </w:rPr>
        <w:t>Grab hold of Christ. Grab Christ’s cross in the Word, in Baptism, in His Sacrament. Christ has grabbed you, my dear friends.</w:t>
      </w:r>
      <w:r w:rsidR="00DB4593">
        <w:rPr>
          <w:rFonts w:ascii="Calibri" w:hAnsi="Calibri"/>
        </w:rPr>
        <w:t>” AMEN.</w:t>
      </w:r>
    </w:p>
    <w:p w14:paraId="3F15F4BC" w14:textId="15B2D169" w:rsidR="00921BBA" w:rsidRPr="00B746B9" w:rsidRDefault="00623CD2" w:rsidP="00623CD2">
      <w:pPr>
        <w:spacing w:line="360" w:lineRule="auto"/>
        <w:ind w:firstLine="720"/>
        <w:rPr>
          <w:rFonts w:ascii="Calibri" w:hAnsi="Calibri"/>
        </w:rPr>
      </w:pPr>
      <w:r>
        <w:rPr>
          <w:rFonts w:ascii="Calibri" w:hAnsi="Calibri"/>
        </w:rPr>
        <w:t>T</w:t>
      </w:r>
      <w:r w:rsidR="00921BBA" w:rsidRPr="00B746B9">
        <w:rPr>
          <w:rFonts w:ascii="Calibri" w:hAnsi="Calibri"/>
        </w:rPr>
        <w:t xml:space="preserve">he peace of God, which surpasses all understanding, </w:t>
      </w:r>
      <w:r>
        <w:rPr>
          <w:rFonts w:ascii="Calibri" w:hAnsi="Calibri"/>
        </w:rPr>
        <w:t xml:space="preserve">will </w:t>
      </w:r>
      <w:r w:rsidR="00921BBA" w:rsidRPr="00B746B9">
        <w:rPr>
          <w:rFonts w:ascii="Calibri" w:hAnsi="Calibri"/>
        </w:rPr>
        <w:t>guard your hearts and minds in Christ Jesus. Amen.</w:t>
      </w:r>
    </w:p>
    <w:p w14:paraId="485A9F59"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C9F5F19" w14:textId="77777777" w:rsidR="00E153A7" w:rsidRDefault="00E153A7" w:rsidP="00921BBA">
      <w:r>
        <w:separator/>
      </w:r>
    </w:p>
  </w:endnote>
  <w:endnote w:type="continuationSeparator" w:id="0">
    <w:p w14:paraId="19C70183" w14:textId="77777777" w:rsidR="00E153A7" w:rsidRDefault="00E153A7"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91E87D"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62E6717" w14:textId="77777777" w:rsidR="00E153A7" w:rsidRDefault="00E153A7" w:rsidP="00921BBA">
      <w:r>
        <w:separator/>
      </w:r>
    </w:p>
  </w:footnote>
  <w:footnote w:type="continuationSeparator" w:id="0">
    <w:p w14:paraId="43654C72" w14:textId="77777777" w:rsidR="00E153A7" w:rsidRDefault="00E153A7"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966161518"/>
      <w:docPartObj>
        <w:docPartGallery w:val="Page Numbers (Top of Page)"/>
        <w:docPartUnique/>
      </w:docPartObj>
    </w:sdtPr>
    <w:sdtEndPr>
      <w:rPr>
        <w:rStyle w:val="PageNumber"/>
      </w:rPr>
    </w:sdtEndPr>
    <w:sdtContent>
      <w:p w14:paraId="16383B4F"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064815BA"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67633C0"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311328327"/>
      <w:docPartObj>
        <w:docPartGallery w:val="Page Numbers (Top of Page)"/>
        <w:docPartUnique/>
      </w:docPartObj>
    </w:sdtPr>
    <w:sdtEndPr>
      <w:rPr>
        <w:rStyle w:val="PageNumber"/>
      </w:rPr>
    </w:sdtEndPr>
    <w:sdtContent>
      <w:p w14:paraId="14EA9EBC" w14:textId="1FBBA9B6"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7D85F07" w14:textId="5FF247DF" w:rsidR="00921BBA" w:rsidRPr="00921BBA" w:rsidRDefault="00CD7560" w:rsidP="00CD7560">
    <w:pPr>
      <w:pStyle w:val="Header"/>
      <w:pBdr>
        <w:bottom w:val="single" w:sz="4" w:space="1" w:color="D9D9D9" w:themeColor="background1" w:themeShade="D9"/>
      </w:pBdr>
      <w:tabs>
        <w:tab w:val="right" w:pos="10800"/>
      </w:tabs>
      <w:ind w:firstLine="360"/>
      <w:rPr>
        <w:rFonts w:ascii="Calibri" w:hAnsi="Calibri"/>
        <w:color w:val="7F7F7F" w:themeColor="background1" w:themeShade="7F"/>
        <w:spacing w:val="60"/>
      </w:rPr>
    </w:pPr>
    <w:r w:rsidRPr="00CD7560">
      <w:rPr>
        <w:rFonts w:ascii="Calibri" w:hAnsi="Calibri"/>
        <w:spacing w:val="60"/>
      </w:rPr>
      <w:t>|</w:t>
    </w:r>
    <w:r>
      <w:rPr>
        <w:rFonts w:ascii="Calibri" w:hAnsi="Calibri"/>
        <w:color w:val="7F7F7F" w:themeColor="background1" w:themeShade="7F"/>
        <w:spacing w:val="60"/>
      </w:rPr>
      <w:t xml:space="preserve"> </w:t>
    </w:r>
    <w:r w:rsidR="00C366D2">
      <w:rPr>
        <w:rFonts w:ascii="Calibri" w:hAnsi="Calibri"/>
        <w:color w:val="7F7F7F" w:themeColor="text1" w:themeTint="80"/>
        <w:spacing w:val="60"/>
      </w:rPr>
      <w:t>1 Corinthians 1:18-25</w:t>
    </w:r>
    <w:r w:rsidRPr="00185B5B">
      <w:rPr>
        <w:rFonts w:ascii="Calibri" w:hAnsi="Calibri"/>
        <w:color w:val="7F7F7F" w:themeColor="text1" w:themeTint="80"/>
        <w:spacing w:val="60"/>
      </w:rPr>
      <w:t xml:space="preserve"> </w:t>
    </w:r>
    <w:proofErr w:type="gramStart"/>
    <w:r w:rsidRPr="00185B5B">
      <w:rPr>
        <w:rFonts w:ascii="Wingdings" w:hAnsi="Wingdings"/>
        <w:color w:val="7F7F7F" w:themeColor="text1" w:themeTint="80"/>
      </w:rPr>
      <w:t></w:t>
    </w:r>
    <w:r w:rsidRPr="00185B5B">
      <w:rPr>
        <w:rFonts w:ascii="Calibri" w:hAnsi="Calibri"/>
        <w:color w:val="7F7F7F" w:themeColor="text1" w:themeTint="80"/>
      </w:rPr>
      <w:t xml:space="preserve">  </w:t>
    </w:r>
    <w:r w:rsidR="00C366D2">
      <w:rPr>
        <w:rFonts w:ascii="Calibri" w:hAnsi="Calibri"/>
        <w:color w:val="7F7F7F" w:themeColor="text1" w:themeTint="80"/>
        <w:spacing w:val="60"/>
      </w:rPr>
      <w:t>Holy</w:t>
    </w:r>
    <w:proofErr w:type="gramEnd"/>
    <w:r w:rsidR="00C366D2">
      <w:rPr>
        <w:rFonts w:ascii="Calibri" w:hAnsi="Calibri"/>
        <w:color w:val="7F7F7F" w:themeColor="text1" w:themeTint="80"/>
        <w:spacing w:val="60"/>
      </w:rPr>
      <w:t xml:space="preserve"> Cross Day</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sidR="00C366D2">
      <w:rPr>
        <w:rFonts w:ascii="Calibri" w:hAnsi="Calibri"/>
        <w:color w:val="7F7F7F" w:themeColor="text1" w:themeTint="80"/>
        <w:spacing w:val="60"/>
      </w:rPr>
      <w:t>This Triumphant Sign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66D2"/>
    <w:rsid w:val="00064B2F"/>
    <w:rsid w:val="00241BE9"/>
    <w:rsid w:val="00507711"/>
    <w:rsid w:val="006036F8"/>
    <w:rsid w:val="00623CD2"/>
    <w:rsid w:val="0062466C"/>
    <w:rsid w:val="0070107D"/>
    <w:rsid w:val="0079436A"/>
    <w:rsid w:val="00857126"/>
    <w:rsid w:val="008C496F"/>
    <w:rsid w:val="00921BBA"/>
    <w:rsid w:val="00986D7C"/>
    <w:rsid w:val="009C15F0"/>
    <w:rsid w:val="00B861E3"/>
    <w:rsid w:val="00BD2497"/>
    <w:rsid w:val="00C366D2"/>
    <w:rsid w:val="00CD7560"/>
    <w:rsid w:val="00D266D2"/>
    <w:rsid w:val="00D66611"/>
    <w:rsid w:val="00DB4593"/>
    <w:rsid w:val="00E153A7"/>
    <w:rsid w:val="00E7533D"/>
    <w:rsid w:val="00FA32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D1ACB6"/>
  <w15:chartTrackingRefBased/>
  <w15:docId w15:val="{5DFA4D6A-1B5E-D84E-8379-B6E6403499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124</TotalTime>
  <Pages>1</Pages>
  <Words>1310</Words>
  <Characters>7472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cp:revision>
  <dcterms:created xsi:type="dcterms:W3CDTF">2024-09-12T15:22:00Z</dcterms:created>
  <dcterms:modified xsi:type="dcterms:W3CDTF">2024-09-13T03:11:00Z</dcterms:modified>
</cp:coreProperties>
</file>